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A1" w:rsidRPr="00C81467" w:rsidRDefault="00767AA1" w:rsidP="00767AA1">
      <w:pPr>
        <w:spacing w:after="0"/>
        <w:jc w:val="center"/>
        <w:rPr>
          <w:b/>
          <w:color w:val="0000FF"/>
          <w:sz w:val="32"/>
          <w:szCs w:val="32"/>
        </w:rPr>
      </w:pPr>
      <w:bookmarkStart w:id="0" w:name="_GoBack"/>
      <w:bookmarkEnd w:id="0"/>
      <w:r w:rsidRPr="00C81467">
        <w:rPr>
          <w:b/>
          <w:color w:val="0000FF"/>
          <w:sz w:val="32"/>
          <w:szCs w:val="32"/>
        </w:rPr>
        <w:t xml:space="preserve">Regional Consultation on the Post-2015 Development Agenda </w:t>
      </w:r>
    </w:p>
    <w:p w:rsidR="00323135" w:rsidRDefault="00767AA1" w:rsidP="00767AA1">
      <w:pPr>
        <w:spacing w:after="0"/>
        <w:jc w:val="center"/>
        <w:rPr>
          <w:b/>
          <w:i/>
          <w:color w:val="0000FF"/>
          <w:sz w:val="32"/>
          <w:szCs w:val="32"/>
        </w:rPr>
      </w:pPr>
      <w:r w:rsidRPr="00C81467">
        <w:rPr>
          <w:b/>
          <w:i/>
          <w:color w:val="0000FF"/>
          <w:sz w:val="32"/>
          <w:szCs w:val="32"/>
        </w:rPr>
        <w:t>Inclusive</w:t>
      </w:r>
      <w:r w:rsidR="00323135">
        <w:rPr>
          <w:b/>
          <w:i/>
          <w:color w:val="0000FF"/>
          <w:sz w:val="32"/>
          <w:szCs w:val="32"/>
        </w:rPr>
        <w:t xml:space="preserve"> and </w:t>
      </w:r>
      <w:r w:rsidRPr="00C81467">
        <w:rPr>
          <w:b/>
          <w:i/>
          <w:color w:val="0000FF"/>
          <w:sz w:val="32"/>
          <w:szCs w:val="32"/>
        </w:rPr>
        <w:t xml:space="preserve">Sustainable </w:t>
      </w:r>
      <w:r w:rsidR="00323135">
        <w:rPr>
          <w:b/>
          <w:i/>
          <w:color w:val="0000FF"/>
          <w:sz w:val="32"/>
          <w:szCs w:val="32"/>
        </w:rPr>
        <w:t xml:space="preserve">Development: </w:t>
      </w:r>
    </w:p>
    <w:p w:rsidR="00323135" w:rsidRDefault="00323135" w:rsidP="00767AA1">
      <w:pPr>
        <w:spacing w:after="0"/>
        <w:jc w:val="center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 xml:space="preserve">Perspectives from </w:t>
      </w:r>
      <w:r w:rsidR="00767AA1" w:rsidRPr="00C81467">
        <w:rPr>
          <w:b/>
          <w:i/>
          <w:color w:val="0000FF"/>
          <w:sz w:val="32"/>
          <w:szCs w:val="32"/>
        </w:rPr>
        <w:t>Europe and Central Asia</w:t>
      </w:r>
      <w:r>
        <w:rPr>
          <w:b/>
          <w:i/>
          <w:color w:val="0000FF"/>
          <w:sz w:val="32"/>
          <w:szCs w:val="32"/>
        </w:rPr>
        <w:t xml:space="preserve"> </w:t>
      </w:r>
    </w:p>
    <w:p w:rsidR="00767AA1" w:rsidRPr="00C81467" w:rsidRDefault="00323135" w:rsidP="00767AA1">
      <w:pPr>
        <w:spacing w:after="0"/>
        <w:jc w:val="center"/>
        <w:rPr>
          <w:b/>
          <w:i/>
          <w:color w:val="0000FF"/>
          <w:sz w:val="32"/>
          <w:szCs w:val="32"/>
        </w:rPr>
      </w:pPr>
      <w:proofErr w:type="gramStart"/>
      <w:r>
        <w:rPr>
          <w:b/>
          <w:i/>
          <w:color w:val="0000FF"/>
          <w:sz w:val="32"/>
          <w:szCs w:val="32"/>
        </w:rPr>
        <w:t>on</w:t>
      </w:r>
      <w:proofErr w:type="gramEnd"/>
      <w:r>
        <w:rPr>
          <w:b/>
          <w:i/>
          <w:color w:val="0000FF"/>
          <w:sz w:val="32"/>
          <w:szCs w:val="32"/>
        </w:rPr>
        <w:t xml:space="preserve"> the Post-2015 </w:t>
      </w:r>
      <w:r w:rsidR="00767AA1" w:rsidRPr="00C81467">
        <w:rPr>
          <w:b/>
          <w:i/>
          <w:color w:val="0000FF"/>
          <w:sz w:val="32"/>
          <w:szCs w:val="32"/>
        </w:rPr>
        <w:t xml:space="preserve">Development Agenda </w:t>
      </w:r>
    </w:p>
    <w:p w:rsidR="00767AA1" w:rsidRPr="00C81467" w:rsidRDefault="00767AA1" w:rsidP="00767AA1">
      <w:pPr>
        <w:spacing w:after="0"/>
        <w:jc w:val="center"/>
        <w:rPr>
          <w:b/>
          <w:color w:val="0000FF"/>
          <w:sz w:val="32"/>
          <w:szCs w:val="32"/>
        </w:rPr>
      </w:pPr>
      <w:r w:rsidRPr="00C81467">
        <w:rPr>
          <w:b/>
          <w:color w:val="0000FF"/>
          <w:sz w:val="32"/>
          <w:szCs w:val="32"/>
        </w:rPr>
        <w:t xml:space="preserve">Istanbul, Turkey, </w:t>
      </w:r>
      <w:r w:rsidR="006E4FA0">
        <w:rPr>
          <w:b/>
          <w:color w:val="0000FF"/>
          <w:sz w:val="32"/>
          <w:szCs w:val="32"/>
        </w:rPr>
        <w:t>6-8 Nov</w:t>
      </w:r>
      <w:r w:rsidRPr="00C81467">
        <w:rPr>
          <w:b/>
          <w:color w:val="0000FF"/>
          <w:sz w:val="32"/>
          <w:szCs w:val="32"/>
        </w:rPr>
        <w:t>ember 2013</w:t>
      </w:r>
    </w:p>
    <w:p w:rsidR="006A69DF" w:rsidRDefault="006A69DF" w:rsidP="00767AA1">
      <w:pPr>
        <w:spacing w:after="0"/>
        <w:jc w:val="center"/>
        <w:rPr>
          <w:sz w:val="32"/>
          <w:szCs w:val="32"/>
        </w:rPr>
      </w:pPr>
    </w:p>
    <w:p w:rsidR="00323135" w:rsidRDefault="00323135" w:rsidP="00767AA1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0"/>
        <w:gridCol w:w="7578"/>
      </w:tblGrid>
      <w:tr w:rsidR="003D5DDF" w:rsidRPr="006A69DF" w:rsidTr="003D5DDF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D5DDF" w:rsidRPr="003D5DDF" w:rsidRDefault="006E4FA0" w:rsidP="00767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6 Nov</w:t>
            </w:r>
            <w:r w:rsidR="003D5DDF" w:rsidRPr="003D5DDF">
              <w:rPr>
                <w:b/>
                <w:sz w:val="24"/>
                <w:szCs w:val="24"/>
              </w:rPr>
              <w:t>ember 2013</w:t>
            </w:r>
          </w:p>
        </w:tc>
      </w:tr>
      <w:tr w:rsidR="003D5DDF" w:rsidRPr="006A69DF" w:rsidTr="003D5DDF"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</w:tcPr>
          <w:p w:rsidR="003D5DDF" w:rsidRPr="003D5DDF" w:rsidRDefault="003D5DDF" w:rsidP="003D5DD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6A69DF" w:rsidRPr="006A69DF" w:rsidTr="003D5DDF"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:rsidR="006A69DF" w:rsidRPr="006A69DF" w:rsidRDefault="006A69DF" w:rsidP="006A4F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4F3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:00 – 18:00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6A69DF" w:rsidRPr="003D5DDF" w:rsidRDefault="006A69DF" w:rsidP="007E1A33">
            <w:pPr>
              <w:rPr>
                <w:b/>
                <w:sz w:val="24"/>
                <w:szCs w:val="24"/>
              </w:rPr>
            </w:pPr>
            <w:r w:rsidRPr="003D5DDF">
              <w:rPr>
                <w:b/>
                <w:color w:val="0000FF"/>
                <w:sz w:val="24"/>
                <w:szCs w:val="24"/>
              </w:rPr>
              <w:t>C</w:t>
            </w:r>
            <w:r w:rsidR="007E1A33">
              <w:rPr>
                <w:b/>
                <w:color w:val="0000FF"/>
                <w:sz w:val="24"/>
                <w:szCs w:val="24"/>
              </w:rPr>
              <w:t>IVIL SOCIETY CONSULTATION</w:t>
            </w:r>
          </w:p>
        </w:tc>
      </w:tr>
      <w:tr w:rsidR="003D5DDF" w:rsidRPr="006A69DF" w:rsidTr="00331EA0">
        <w:tc>
          <w:tcPr>
            <w:tcW w:w="9576" w:type="dxa"/>
            <w:gridSpan w:val="3"/>
            <w:tcBorders>
              <w:left w:val="nil"/>
              <w:bottom w:val="nil"/>
              <w:right w:val="nil"/>
            </w:tcBorders>
          </w:tcPr>
          <w:p w:rsidR="003D5DDF" w:rsidRPr="006A69DF" w:rsidRDefault="003D5DDF" w:rsidP="00767AA1">
            <w:pPr>
              <w:jc w:val="center"/>
              <w:rPr>
                <w:sz w:val="24"/>
                <w:szCs w:val="24"/>
              </w:rPr>
            </w:pPr>
          </w:p>
        </w:tc>
      </w:tr>
      <w:tr w:rsidR="003D5DDF" w:rsidRPr="003D5DDF" w:rsidTr="00331EA0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3D5DDF" w:rsidRPr="003D5DDF" w:rsidRDefault="003D5DDF" w:rsidP="006A4F3E">
            <w:pPr>
              <w:jc w:val="center"/>
              <w:rPr>
                <w:b/>
                <w:sz w:val="24"/>
                <w:szCs w:val="24"/>
              </w:rPr>
            </w:pPr>
            <w:r w:rsidRPr="003D5DDF">
              <w:rPr>
                <w:b/>
                <w:sz w:val="24"/>
                <w:szCs w:val="24"/>
              </w:rPr>
              <w:t xml:space="preserve">Thursday, </w:t>
            </w:r>
            <w:r w:rsidR="006A4F3E">
              <w:rPr>
                <w:b/>
                <w:sz w:val="24"/>
                <w:szCs w:val="24"/>
              </w:rPr>
              <w:t>7</w:t>
            </w:r>
            <w:r w:rsidRPr="003D5DDF">
              <w:rPr>
                <w:b/>
                <w:sz w:val="24"/>
                <w:szCs w:val="24"/>
              </w:rPr>
              <w:t xml:space="preserve"> </w:t>
            </w:r>
            <w:r w:rsidR="006A4F3E">
              <w:rPr>
                <w:b/>
                <w:sz w:val="24"/>
                <w:szCs w:val="24"/>
              </w:rPr>
              <w:t>November</w:t>
            </w:r>
            <w:r w:rsidRPr="003D5DDF">
              <w:rPr>
                <w:b/>
                <w:sz w:val="24"/>
                <w:szCs w:val="24"/>
              </w:rPr>
              <w:t xml:space="preserve"> 2013</w:t>
            </w:r>
          </w:p>
        </w:tc>
      </w:tr>
      <w:tr w:rsidR="003D5DDF" w:rsidRPr="006A69DF" w:rsidTr="00C85FA0"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3D5DDF" w:rsidRDefault="003D5DDF" w:rsidP="00767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tcBorders>
              <w:top w:val="nil"/>
              <w:left w:val="nil"/>
              <w:right w:val="nil"/>
            </w:tcBorders>
          </w:tcPr>
          <w:p w:rsidR="003D5DDF" w:rsidRPr="00C81467" w:rsidRDefault="003D5DDF" w:rsidP="00C81467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6A69DF" w:rsidRPr="006A69DF" w:rsidTr="00142BA9">
        <w:tc>
          <w:tcPr>
            <w:tcW w:w="1908" w:type="dxa"/>
          </w:tcPr>
          <w:p w:rsidR="006A69DF" w:rsidRPr="006A69DF" w:rsidRDefault="006A69DF" w:rsidP="00767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10:30</w:t>
            </w:r>
          </w:p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:rsidR="006A69DF" w:rsidRPr="00C81467" w:rsidRDefault="006A69DF" w:rsidP="007E1A33">
            <w:pPr>
              <w:rPr>
                <w:b/>
                <w:color w:val="0000FF"/>
                <w:sz w:val="24"/>
                <w:szCs w:val="24"/>
              </w:rPr>
            </w:pPr>
            <w:r w:rsidRPr="00C81467">
              <w:rPr>
                <w:b/>
                <w:color w:val="0000FF"/>
                <w:sz w:val="24"/>
                <w:szCs w:val="24"/>
              </w:rPr>
              <w:t>O</w:t>
            </w:r>
            <w:r w:rsidR="007E1A33">
              <w:rPr>
                <w:b/>
                <w:color w:val="0000FF"/>
                <w:sz w:val="24"/>
                <w:szCs w:val="24"/>
              </w:rPr>
              <w:t>PENING</w:t>
            </w:r>
          </w:p>
        </w:tc>
      </w:tr>
      <w:tr w:rsidR="003D5DDF" w:rsidRPr="006A69DF" w:rsidTr="00142BA9">
        <w:tc>
          <w:tcPr>
            <w:tcW w:w="1908" w:type="dxa"/>
            <w:vMerge w:val="restart"/>
          </w:tcPr>
          <w:p w:rsidR="003D5DDF" w:rsidRPr="006A69DF" w:rsidRDefault="003D5DDF" w:rsidP="00767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tcBorders>
              <w:bottom w:val="nil"/>
            </w:tcBorders>
          </w:tcPr>
          <w:p w:rsidR="006C0B31" w:rsidRPr="006C0B31" w:rsidRDefault="006C0B31" w:rsidP="006C0B31">
            <w:pPr>
              <w:spacing w:after="120"/>
              <w:rPr>
                <w:sz w:val="24"/>
                <w:szCs w:val="24"/>
              </w:rPr>
            </w:pPr>
            <w:r w:rsidRPr="006C0B31">
              <w:rPr>
                <w:sz w:val="24"/>
                <w:szCs w:val="24"/>
              </w:rPr>
              <w:t>Welcoming remarks:</w:t>
            </w:r>
          </w:p>
          <w:p w:rsidR="003D5DDF" w:rsidRPr="00C85FA0" w:rsidRDefault="00142BA9" w:rsidP="00142BA9">
            <w:pPr>
              <w:spacing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H.E. </w:t>
            </w:r>
            <w:proofErr w:type="spellStart"/>
            <w:r w:rsidR="006C0B31" w:rsidRPr="00C85FA0">
              <w:rPr>
                <w:b/>
                <w:sz w:val="24"/>
                <w:szCs w:val="24"/>
              </w:rPr>
              <w:t>Cevdet</w:t>
            </w:r>
            <w:proofErr w:type="spellEnd"/>
            <w:r w:rsidR="006C0B31" w:rsidRPr="00C85F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C0B31" w:rsidRPr="00C85FA0">
              <w:rPr>
                <w:b/>
                <w:sz w:val="24"/>
                <w:szCs w:val="24"/>
              </w:rPr>
              <w:t>Yilmaz</w:t>
            </w:r>
            <w:proofErr w:type="spellEnd"/>
            <w:r w:rsidR="006C0B31" w:rsidRPr="00C85FA0">
              <w:rPr>
                <w:sz w:val="24"/>
                <w:szCs w:val="24"/>
              </w:rPr>
              <w:t xml:space="preserve"> </w:t>
            </w:r>
            <w:r w:rsidR="006C0B31" w:rsidRPr="00C85FA0">
              <w:rPr>
                <w:sz w:val="24"/>
                <w:szCs w:val="24"/>
              </w:rPr>
              <w:br/>
              <w:t>Minister of Development of the Republic of Turkey</w:t>
            </w:r>
            <w:r w:rsidR="006C0B31" w:rsidRPr="00C85FA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D5DDF" w:rsidRPr="006A69DF" w:rsidTr="00142BA9">
        <w:tc>
          <w:tcPr>
            <w:tcW w:w="1908" w:type="dxa"/>
            <w:vMerge/>
          </w:tcPr>
          <w:p w:rsidR="003D5DDF" w:rsidRPr="006A69DF" w:rsidRDefault="003D5DDF" w:rsidP="00767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</w:tcBorders>
          </w:tcPr>
          <w:p w:rsidR="003D5DDF" w:rsidRPr="00C85FA0" w:rsidRDefault="006C0B31" w:rsidP="006C0B31">
            <w:pPr>
              <w:rPr>
                <w:sz w:val="24"/>
                <w:szCs w:val="24"/>
              </w:rPr>
            </w:pPr>
            <w:proofErr w:type="spellStart"/>
            <w:r w:rsidRPr="00C85FA0">
              <w:rPr>
                <w:b/>
                <w:sz w:val="24"/>
                <w:szCs w:val="24"/>
              </w:rPr>
              <w:t>Mr.</w:t>
            </w:r>
            <w:proofErr w:type="spellEnd"/>
            <w:r w:rsidRPr="00C85FA0">
              <w:rPr>
                <w:b/>
                <w:sz w:val="24"/>
                <w:szCs w:val="24"/>
              </w:rPr>
              <w:t xml:space="preserve"> Sven </w:t>
            </w:r>
            <w:proofErr w:type="spellStart"/>
            <w:r w:rsidRPr="00C85FA0">
              <w:rPr>
                <w:b/>
                <w:sz w:val="24"/>
                <w:szCs w:val="24"/>
              </w:rPr>
              <w:t>Alkalaj</w:t>
            </w:r>
            <w:proofErr w:type="spellEnd"/>
            <w:r w:rsidRPr="00C85FA0">
              <w:rPr>
                <w:sz w:val="24"/>
                <w:szCs w:val="24"/>
              </w:rPr>
              <w:t xml:space="preserve"> </w:t>
            </w:r>
            <w:r w:rsidRPr="00C85FA0">
              <w:rPr>
                <w:sz w:val="24"/>
                <w:szCs w:val="24"/>
              </w:rPr>
              <w:br/>
              <w:t xml:space="preserve">Executive Secretary of the United Nations Economic Commission for Europe </w:t>
            </w:r>
          </w:p>
        </w:tc>
      </w:tr>
      <w:tr w:rsidR="003D5DDF" w:rsidRPr="006A69DF" w:rsidTr="00142BA9">
        <w:tc>
          <w:tcPr>
            <w:tcW w:w="1908" w:type="dxa"/>
            <w:vMerge/>
          </w:tcPr>
          <w:p w:rsidR="003D5DDF" w:rsidRPr="006A69DF" w:rsidRDefault="003D5DDF" w:rsidP="00767A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</w:tcBorders>
          </w:tcPr>
          <w:p w:rsidR="003D5DDF" w:rsidRPr="00C85FA0" w:rsidRDefault="006C0B31" w:rsidP="006C0B31">
            <w:pPr>
              <w:rPr>
                <w:sz w:val="24"/>
                <w:szCs w:val="24"/>
              </w:rPr>
            </w:pPr>
            <w:proofErr w:type="spellStart"/>
            <w:r w:rsidRPr="00C85FA0">
              <w:rPr>
                <w:b/>
                <w:sz w:val="24"/>
                <w:szCs w:val="24"/>
              </w:rPr>
              <w:t>Ms.</w:t>
            </w:r>
            <w:proofErr w:type="spellEnd"/>
            <w:r w:rsidRPr="00C85F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5FA0">
              <w:rPr>
                <w:b/>
                <w:sz w:val="24"/>
                <w:szCs w:val="24"/>
              </w:rPr>
              <w:t>Cihan</w:t>
            </w:r>
            <w:proofErr w:type="spellEnd"/>
            <w:r w:rsidRPr="00C85F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5FA0">
              <w:rPr>
                <w:b/>
                <w:sz w:val="24"/>
                <w:szCs w:val="24"/>
              </w:rPr>
              <w:t>Sultanoglu</w:t>
            </w:r>
            <w:proofErr w:type="spellEnd"/>
            <w:r w:rsidRPr="00C85FA0">
              <w:rPr>
                <w:sz w:val="24"/>
                <w:szCs w:val="24"/>
              </w:rPr>
              <w:t xml:space="preserve"> </w:t>
            </w:r>
            <w:r w:rsidRPr="00C85FA0">
              <w:rPr>
                <w:sz w:val="24"/>
                <w:szCs w:val="24"/>
              </w:rPr>
              <w:br/>
              <w:t>Chair of the United Nations Development Group for Europe and Central Asia Regional Director United Nations Development Programme</w:t>
            </w:r>
          </w:p>
        </w:tc>
      </w:tr>
      <w:tr w:rsidR="003D5DDF" w:rsidRPr="006A69DF" w:rsidTr="00142BA9">
        <w:tc>
          <w:tcPr>
            <w:tcW w:w="1908" w:type="dxa"/>
            <w:vMerge/>
          </w:tcPr>
          <w:p w:rsidR="003D5DDF" w:rsidRPr="006A69DF" w:rsidRDefault="003D5DDF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nil"/>
            </w:tcBorders>
          </w:tcPr>
          <w:p w:rsidR="006C0B31" w:rsidRPr="00C85FA0" w:rsidRDefault="006C0B31" w:rsidP="006C0B31">
            <w:pPr>
              <w:rPr>
                <w:sz w:val="24"/>
                <w:szCs w:val="24"/>
              </w:rPr>
            </w:pPr>
            <w:r w:rsidRPr="00C85FA0">
              <w:rPr>
                <w:b/>
                <w:sz w:val="24"/>
                <w:szCs w:val="24"/>
              </w:rPr>
              <w:t xml:space="preserve">H.E. Ambassador </w:t>
            </w:r>
            <w:proofErr w:type="spellStart"/>
            <w:r w:rsidRPr="00C85FA0">
              <w:rPr>
                <w:b/>
                <w:sz w:val="24"/>
                <w:szCs w:val="24"/>
              </w:rPr>
              <w:t>Csaba</w:t>
            </w:r>
            <w:proofErr w:type="spellEnd"/>
            <w:r w:rsidRPr="00C85F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5FA0">
              <w:rPr>
                <w:b/>
                <w:sz w:val="24"/>
                <w:szCs w:val="24"/>
              </w:rPr>
              <w:t>Körösi</w:t>
            </w:r>
            <w:proofErr w:type="spellEnd"/>
            <w:r w:rsidRPr="00C85FA0">
              <w:rPr>
                <w:b/>
                <w:sz w:val="24"/>
                <w:szCs w:val="24"/>
              </w:rPr>
              <w:t xml:space="preserve"> </w:t>
            </w:r>
            <w:r w:rsidRPr="006C0B31">
              <w:rPr>
                <w:i/>
                <w:sz w:val="24"/>
                <w:szCs w:val="24"/>
              </w:rPr>
              <w:t>(</w:t>
            </w:r>
            <w:proofErr w:type="spellStart"/>
            <w:r w:rsidRPr="006C0B31">
              <w:rPr>
                <w:i/>
                <w:sz w:val="24"/>
                <w:szCs w:val="24"/>
              </w:rPr>
              <w:t>tbc</w:t>
            </w:r>
            <w:proofErr w:type="spellEnd"/>
            <w:r w:rsidRPr="006C0B31">
              <w:rPr>
                <w:i/>
                <w:sz w:val="24"/>
                <w:szCs w:val="24"/>
              </w:rPr>
              <w:t>)</w:t>
            </w:r>
            <w:r w:rsidRPr="00C85FA0">
              <w:rPr>
                <w:sz w:val="24"/>
                <w:szCs w:val="24"/>
              </w:rPr>
              <w:br/>
              <w:t>Permanent Representative of Hungary to the United Nations</w:t>
            </w:r>
          </w:p>
          <w:p w:rsidR="003D5DDF" w:rsidRPr="00C85FA0" w:rsidRDefault="006C0B31" w:rsidP="006C0B31">
            <w:pPr>
              <w:rPr>
                <w:sz w:val="24"/>
                <w:szCs w:val="24"/>
              </w:rPr>
            </w:pPr>
            <w:r w:rsidRPr="00C85FA0">
              <w:rPr>
                <w:sz w:val="24"/>
                <w:szCs w:val="24"/>
              </w:rPr>
              <w:t xml:space="preserve">Co-Chair of the Open Working Group on Sustainable Development Goals </w:t>
            </w:r>
          </w:p>
        </w:tc>
      </w:tr>
      <w:tr w:rsidR="003D5DDF" w:rsidRPr="006A69DF" w:rsidTr="00142BA9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3D5DDF" w:rsidRPr="006A69DF" w:rsidRDefault="003D5DDF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tcBorders>
              <w:top w:val="nil"/>
              <w:bottom w:val="single" w:sz="4" w:space="0" w:color="auto"/>
            </w:tcBorders>
          </w:tcPr>
          <w:p w:rsidR="006C0B31" w:rsidRPr="00C85FA0" w:rsidRDefault="006C0B31" w:rsidP="006C0B31">
            <w:pPr>
              <w:rPr>
                <w:b/>
                <w:sz w:val="24"/>
                <w:szCs w:val="24"/>
              </w:rPr>
            </w:pPr>
            <w:proofErr w:type="spellStart"/>
            <w:r w:rsidRPr="00C85FA0">
              <w:rPr>
                <w:b/>
                <w:sz w:val="24"/>
                <w:szCs w:val="24"/>
              </w:rPr>
              <w:t>Mr.</w:t>
            </w:r>
            <w:proofErr w:type="spellEnd"/>
            <w:r w:rsidRPr="00C85F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5FA0">
              <w:rPr>
                <w:b/>
                <w:sz w:val="24"/>
                <w:szCs w:val="24"/>
              </w:rPr>
              <w:t>Kadir</w:t>
            </w:r>
            <w:proofErr w:type="spellEnd"/>
            <w:r w:rsidRPr="00C85F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5FA0">
              <w:rPr>
                <w:b/>
                <w:sz w:val="24"/>
                <w:szCs w:val="24"/>
              </w:rPr>
              <w:t>Topbas</w:t>
            </w:r>
            <w:proofErr w:type="spellEnd"/>
            <w:r w:rsidRPr="00C85FA0">
              <w:rPr>
                <w:b/>
                <w:sz w:val="24"/>
                <w:szCs w:val="24"/>
              </w:rPr>
              <w:t xml:space="preserve"> </w:t>
            </w:r>
            <w:r w:rsidRPr="006C0B31">
              <w:rPr>
                <w:i/>
                <w:sz w:val="24"/>
                <w:szCs w:val="24"/>
              </w:rPr>
              <w:t>(</w:t>
            </w:r>
            <w:proofErr w:type="spellStart"/>
            <w:r w:rsidRPr="006C0B31">
              <w:rPr>
                <w:i/>
                <w:sz w:val="24"/>
                <w:szCs w:val="24"/>
              </w:rPr>
              <w:t>tbc</w:t>
            </w:r>
            <w:proofErr w:type="spellEnd"/>
            <w:r w:rsidRPr="006C0B31">
              <w:rPr>
                <w:i/>
                <w:sz w:val="24"/>
                <w:szCs w:val="24"/>
              </w:rPr>
              <w:t>)</w:t>
            </w:r>
          </w:p>
          <w:p w:rsidR="003D5DDF" w:rsidRPr="00C85FA0" w:rsidRDefault="006C0B31" w:rsidP="0011189D">
            <w:pPr>
              <w:rPr>
                <w:sz w:val="24"/>
                <w:szCs w:val="24"/>
              </w:rPr>
            </w:pPr>
            <w:r w:rsidRPr="00C85FA0">
              <w:rPr>
                <w:sz w:val="24"/>
                <w:szCs w:val="24"/>
              </w:rPr>
              <w:t xml:space="preserve">Mayor of Istanbul </w:t>
            </w:r>
            <w:r>
              <w:rPr>
                <w:sz w:val="24"/>
                <w:szCs w:val="24"/>
              </w:rPr>
              <w:tab/>
            </w:r>
            <w:r w:rsidRPr="00C85FA0">
              <w:rPr>
                <w:sz w:val="24"/>
                <w:szCs w:val="24"/>
              </w:rPr>
              <w:br/>
              <w:t xml:space="preserve">Member of the UN Secretary-General’s High-Level Panel of Eminent Persons on the Post-2015 </w:t>
            </w:r>
            <w:r>
              <w:rPr>
                <w:sz w:val="24"/>
                <w:szCs w:val="24"/>
              </w:rPr>
              <w:t xml:space="preserve">Development </w:t>
            </w:r>
            <w:proofErr w:type="gramStart"/>
            <w:r w:rsidRPr="00C85FA0">
              <w:rPr>
                <w:sz w:val="24"/>
                <w:szCs w:val="24"/>
              </w:rPr>
              <w:t xml:space="preserve">Agenda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6A69DF" w:rsidRPr="006A69DF" w:rsidTr="00C85FA0">
        <w:tc>
          <w:tcPr>
            <w:tcW w:w="1908" w:type="dxa"/>
            <w:tcBorders>
              <w:right w:val="nil"/>
            </w:tcBorders>
          </w:tcPr>
          <w:p w:rsidR="006A69DF" w:rsidRPr="006A69DF" w:rsidRDefault="006A69DF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tcBorders>
              <w:left w:val="nil"/>
            </w:tcBorders>
          </w:tcPr>
          <w:p w:rsidR="006A69DF" w:rsidRPr="006A69DF" w:rsidRDefault="006A69DF" w:rsidP="00C81010">
            <w:pPr>
              <w:jc w:val="center"/>
              <w:rPr>
                <w:sz w:val="24"/>
                <w:szCs w:val="24"/>
              </w:rPr>
            </w:pPr>
          </w:p>
        </w:tc>
      </w:tr>
      <w:tr w:rsidR="006A69DF" w:rsidRPr="006A69DF" w:rsidTr="00C85FA0">
        <w:tc>
          <w:tcPr>
            <w:tcW w:w="1908" w:type="dxa"/>
            <w:tcBorders>
              <w:bottom w:val="single" w:sz="4" w:space="0" w:color="auto"/>
            </w:tcBorders>
          </w:tcPr>
          <w:p w:rsidR="006A69DF" w:rsidRPr="006A69DF" w:rsidRDefault="00DC2F19" w:rsidP="00C8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11:00</w:t>
            </w:r>
          </w:p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:rsidR="006A69DF" w:rsidRPr="00502C9D" w:rsidRDefault="00DC2F19" w:rsidP="00DC2F19">
            <w:pPr>
              <w:rPr>
                <w:i/>
                <w:sz w:val="24"/>
                <w:szCs w:val="24"/>
              </w:rPr>
            </w:pPr>
            <w:r w:rsidRPr="00502C9D">
              <w:rPr>
                <w:i/>
                <w:sz w:val="24"/>
                <w:szCs w:val="24"/>
              </w:rPr>
              <w:t>Coffee Break</w:t>
            </w:r>
          </w:p>
        </w:tc>
      </w:tr>
      <w:tr w:rsidR="006A69DF" w:rsidRPr="006A69DF" w:rsidTr="00C85FA0">
        <w:tc>
          <w:tcPr>
            <w:tcW w:w="1908" w:type="dxa"/>
            <w:tcBorders>
              <w:right w:val="nil"/>
            </w:tcBorders>
          </w:tcPr>
          <w:p w:rsidR="006A69DF" w:rsidRPr="006A69DF" w:rsidRDefault="006A69DF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tcBorders>
              <w:left w:val="nil"/>
            </w:tcBorders>
          </w:tcPr>
          <w:p w:rsidR="006A69DF" w:rsidRPr="006A69DF" w:rsidRDefault="006A69DF" w:rsidP="00C81010">
            <w:pPr>
              <w:jc w:val="center"/>
              <w:rPr>
                <w:sz w:val="24"/>
                <w:szCs w:val="24"/>
              </w:rPr>
            </w:pPr>
          </w:p>
        </w:tc>
      </w:tr>
      <w:tr w:rsidR="006A69DF" w:rsidRPr="006A69DF" w:rsidTr="00C85FA0">
        <w:tc>
          <w:tcPr>
            <w:tcW w:w="1908" w:type="dxa"/>
            <w:tcBorders>
              <w:bottom w:val="single" w:sz="4" w:space="0" w:color="auto"/>
            </w:tcBorders>
          </w:tcPr>
          <w:p w:rsidR="006A69DF" w:rsidRPr="006A69DF" w:rsidRDefault="00DC2F19" w:rsidP="00C8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12:00</w:t>
            </w:r>
          </w:p>
        </w:tc>
        <w:tc>
          <w:tcPr>
            <w:tcW w:w="7668" w:type="dxa"/>
            <w:gridSpan w:val="2"/>
            <w:tcBorders>
              <w:bottom w:val="single" w:sz="4" w:space="0" w:color="auto"/>
            </w:tcBorders>
          </w:tcPr>
          <w:p w:rsidR="007E1A33" w:rsidRPr="00CD145C" w:rsidRDefault="00DC2F19" w:rsidP="00DC2F19">
            <w:pPr>
              <w:rPr>
                <w:b/>
                <w:color w:val="0000FF"/>
                <w:sz w:val="24"/>
                <w:szCs w:val="24"/>
              </w:rPr>
            </w:pPr>
            <w:r w:rsidRPr="00CD145C">
              <w:rPr>
                <w:b/>
                <w:color w:val="0000FF"/>
                <w:sz w:val="24"/>
                <w:szCs w:val="24"/>
              </w:rPr>
              <w:t>B</w:t>
            </w:r>
            <w:r w:rsidR="0081656F">
              <w:rPr>
                <w:b/>
                <w:color w:val="0000FF"/>
                <w:sz w:val="24"/>
                <w:szCs w:val="24"/>
              </w:rPr>
              <w:t>OTTOM-UP VOICES ON THE POST-2015 AGENDA</w:t>
            </w:r>
            <w:r w:rsidRPr="00CD145C">
              <w:rPr>
                <w:b/>
                <w:color w:val="0000FF"/>
                <w:sz w:val="24"/>
                <w:szCs w:val="24"/>
              </w:rPr>
              <w:t xml:space="preserve">: </w:t>
            </w:r>
          </w:p>
          <w:p w:rsidR="00DC2F19" w:rsidRPr="0081656F" w:rsidRDefault="0081656F" w:rsidP="00DC2F19">
            <w:pPr>
              <w:rPr>
                <w:b/>
                <w:color w:val="0000FF"/>
                <w:sz w:val="24"/>
                <w:szCs w:val="24"/>
              </w:rPr>
            </w:pPr>
            <w:r w:rsidRPr="0081656F">
              <w:rPr>
                <w:b/>
                <w:color w:val="0000FF"/>
                <w:sz w:val="24"/>
                <w:szCs w:val="24"/>
              </w:rPr>
              <w:t>EQU</w:t>
            </w:r>
            <w:r>
              <w:rPr>
                <w:b/>
                <w:color w:val="0000FF"/>
                <w:sz w:val="24"/>
                <w:szCs w:val="24"/>
              </w:rPr>
              <w:t>ALI</w:t>
            </w:r>
            <w:r w:rsidRPr="0081656F">
              <w:rPr>
                <w:b/>
                <w:color w:val="0000FF"/>
                <w:sz w:val="24"/>
                <w:szCs w:val="24"/>
              </w:rPr>
              <w:t>TY, ACCOUNTABILITY AND SUSTAINABILITY</w:t>
            </w:r>
            <w:r w:rsidR="00DC2F19" w:rsidRPr="0081656F"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:rsidR="006A69DF" w:rsidRPr="00B079C1" w:rsidRDefault="007E1A33" w:rsidP="006E4FA0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sz w:val="20"/>
                <w:szCs w:val="20"/>
              </w:rPr>
            </w:pPr>
            <w:r w:rsidRPr="00B079C1">
              <w:rPr>
                <w:sz w:val="20"/>
                <w:szCs w:val="20"/>
              </w:rPr>
              <w:t xml:space="preserve">Presentation of major outcomes of </w:t>
            </w:r>
            <w:r w:rsidR="006E4FA0">
              <w:rPr>
                <w:sz w:val="20"/>
                <w:szCs w:val="20"/>
              </w:rPr>
              <w:t xml:space="preserve">15 </w:t>
            </w:r>
            <w:r w:rsidRPr="00B079C1">
              <w:rPr>
                <w:sz w:val="20"/>
                <w:szCs w:val="20"/>
              </w:rPr>
              <w:t>n</w:t>
            </w:r>
            <w:r w:rsidR="00DC2F19" w:rsidRPr="00B079C1">
              <w:rPr>
                <w:sz w:val="20"/>
                <w:szCs w:val="20"/>
              </w:rPr>
              <w:t xml:space="preserve">ational </w:t>
            </w:r>
            <w:r w:rsidRPr="00B079C1">
              <w:rPr>
                <w:sz w:val="20"/>
                <w:szCs w:val="20"/>
              </w:rPr>
              <w:t>c</w:t>
            </w:r>
            <w:r w:rsidR="00DC2F19" w:rsidRPr="00B079C1">
              <w:rPr>
                <w:sz w:val="20"/>
                <w:szCs w:val="20"/>
              </w:rPr>
              <w:t xml:space="preserve">onsultations supported by </w:t>
            </w:r>
            <w:r w:rsidR="00CD145C" w:rsidRPr="00B079C1">
              <w:rPr>
                <w:sz w:val="20"/>
                <w:szCs w:val="20"/>
              </w:rPr>
              <w:t xml:space="preserve">the </w:t>
            </w:r>
            <w:r w:rsidR="00DC2F19" w:rsidRPr="00B079C1">
              <w:rPr>
                <w:sz w:val="20"/>
                <w:szCs w:val="20"/>
              </w:rPr>
              <w:t>UN</w:t>
            </w:r>
            <w:r w:rsidRPr="00B079C1">
              <w:rPr>
                <w:sz w:val="20"/>
                <w:szCs w:val="20"/>
              </w:rPr>
              <w:t xml:space="preserve"> </w:t>
            </w:r>
            <w:r w:rsidR="00DC2F19" w:rsidRPr="00B079C1">
              <w:rPr>
                <w:sz w:val="20"/>
                <w:szCs w:val="20"/>
              </w:rPr>
              <w:t>D</w:t>
            </w:r>
            <w:r w:rsidRPr="00B079C1">
              <w:rPr>
                <w:sz w:val="20"/>
                <w:szCs w:val="20"/>
              </w:rPr>
              <w:t xml:space="preserve">evelopment Group </w:t>
            </w:r>
            <w:r w:rsidR="006E4FA0">
              <w:rPr>
                <w:sz w:val="20"/>
                <w:szCs w:val="20"/>
              </w:rPr>
              <w:t xml:space="preserve">as well as others in </w:t>
            </w:r>
            <w:r w:rsidR="00C85FA0" w:rsidRPr="00B079C1">
              <w:rPr>
                <w:sz w:val="20"/>
                <w:szCs w:val="20"/>
              </w:rPr>
              <w:t>the region</w:t>
            </w:r>
            <w:r w:rsidR="00142BA9">
              <w:rPr>
                <w:sz w:val="20"/>
                <w:szCs w:val="20"/>
              </w:rPr>
              <w:t>, civil society consulta</w:t>
            </w:r>
            <w:r w:rsidR="006E4FA0">
              <w:rPr>
                <w:sz w:val="20"/>
                <w:szCs w:val="20"/>
              </w:rPr>
              <w:t xml:space="preserve">tion and youth consultations </w:t>
            </w:r>
          </w:p>
        </w:tc>
      </w:tr>
      <w:tr w:rsidR="006A69DF" w:rsidRPr="006A69DF" w:rsidTr="00C85FA0"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6A69DF" w:rsidRDefault="006A69DF" w:rsidP="00C81010">
            <w:pPr>
              <w:jc w:val="center"/>
              <w:rPr>
                <w:sz w:val="24"/>
                <w:szCs w:val="24"/>
              </w:rPr>
            </w:pPr>
          </w:p>
          <w:p w:rsidR="006A4F3E" w:rsidRPr="006A69DF" w:rsidRDefault="006A4F3E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68" w:type="dxa"/>
            <w:gridSpan w:val="2"/>
            <w:tcBorders>
              <w:left w:val="nil"/>
              <w:bottom w:val="nil"/>
              <w:right w:val="nil"/>
            </w:tcBorders>
          </w:tcPr>
          <w:p w:rsidR="00C85FA0" w:rsidRPr="006A69DF" w:rsidRDefault="00C85FA0" w:rsidP="00C81010">
            <w:pPr>
              <w:jc w:val="center"/>
              <w:rPr>
                <w:sz w:val="24"/>
                <w:szCs w:val="24"/>
              </w:rPr>
            </w:pPr>
          </w:p>
        </w:tc>
      </w:tr>
      <w:tr w:rsidR="00C85FA0" w:rsidRPr="006A69DF" w:rsidTr="00C85FA0"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85FA0" w:rsidRPr="00331EA0" w:rsidRDefault="00C85FA0" w:rsidP="00C85FA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lastRenderedPageBreak/>
              <w:t xml:space="preserve">MULTI-STAKEHOLDER </w:t>
            </w:r>
            <w:r w:rsidRPr="0081656F">
              <w:rPr>
                <w:b/>
                <w:color w:val="0000FF"/>
                <w:sz w:val="24"/>
                <w:szCs w:val="24"/>
              </w:rPr>
              <w:t>PANEL</w:t>
            </w:r>
            <w:r>
              <w:rPr>
                <w:b/>
                <w:color w:val="0000FF"/>
                <w:sz w:val="24"/>
                <w:szCs w:val="24"/>
              </w:rPr>
              <w:t xml:space="preserve"> DISCUSSIONS</w:t>
            </w:r>
          </w:p>
        </w:tc>
      </w:tr>
      <w:tr w:rsidR="00136C38" w:rsidRPr="006A69DF" w:rsidTr="0011189D">
        <w:tc>
          <w:tcPr>
            <w:tcW w:w="9576" w:type="dxa"/>
            <w:gridSpan w:val="3"/>
            <w:tcBorders>
              <w:bottom w:val="nil"/>
            </w:tcBorders>
            <w:vAlign w:val="center"/>
          </w:tcPr>
          <w:p w:rsidR="00136C38" w:rsidRPr="00CC64E6" w:rsidRDefault="00136C38" w:rsidP="0011189D">
            <w:pPr>
              <w:jc w:val="center"/>
              <w:rPr>
                <w:sz w:val="20"/>
                <w:szCs w:val="20"/>
              </w:rPr>
            </w:pPr>
            <w:r w:rsidRPr="00CC64E6">
              <w:rPr>
                <w:sz w:val="20"/>
                <w:szCs w:val="20"/>
              </w:rPr>
              <w:t>The panel</w:t>
            </w:r>
            <w:r w:rsidR="00493EBE" w:rsidRPr="00CC64E6">
              <w:rPr>
                <w:sz w:val="20"/>
                <w:szCs w:val="20"/>
              </w:rPr>
              <w:t>s</w:t>
            </w:r>
            <w:r w:rsidRPr="00CC64E6">
              <w:rPr>
                <w:sz w:val="20"/>
                <w:szCs w:val="20"/>
              </w:rPr>
              <w:t xml:space="preserve"> will review lessons from the Millennium Development Goals (MDGs), identify regional priorities for the post-2015 UN development agenda, and discuss how th</w:t>
            </w:r>
            <w:r w:rsidR="00A85A8D">
              <w:rPr>
                <w:sz w:val="20"/>
                <w:szCs w:val="20"/>
              </w:rPr>
              <w:t xml:space="preserve">ese priorities </w:t>
            </w:r>
            <w:r w:rsidRPr="00CC64E6">
              <w:rPr>
                <w:sz w:val="20"/>
                <w:szCs w:val="20"/>
              </w:rPr>
              <w:t>can be</w:t>
            </w:r>
            <w:r w:rsidR="00A85A8D">
              <w:rPr>
                <w:sz w:val="20"/>
                <w:szCs w:val="20"/>
              </w:rPr>
              <w:t>come part</w:t>
            </w:r>
            <w:r w:rsidRPr="00CC64E6">
              <w:rPr>
                <w:sz w:val="20"/>
                <w:szCs w:val="20"/>
              </w:rPr>
              <w:t xml:space="preserve"> </w:t>
            </w:r>
            <w:r w:rsidR="00A85A8D">
              <w:rPr>
                <w:sz w:val="20"/>
                <w:szCs w:val="20"/>
              </w:rPr>
              <w:t xml:space="preserve">of </w:t>
            </w:r>
            <w:r w:rsidRPr="00CC64E6">
              <w:rPr>
                <w:sz w:val="20"/>
                <w:szCs w:val="20"/>
              </w:rPr>
              <w:t>a coherent</w:t>
            </w:r>
            <w:r w:rsidR="001948EC">
              <w:rPr>
                <w:sz w:val="20"/>
                <w:szCs w:val="20"/>
              </w:rPr>
              <w:t xml:space="preserve"> and measurable</w:t>
            </w:r>
            <w:r w:rsidRPr="00CC64E6">
              <w:rPr>
                <w:sz w:val="20"/>
                <w:szCs w:val="20"/>
              </w:rPr>
              <w:t xml:space="preserve"> global </w:t>
            </w:r>
            <w:r w:rsidR="00A85A8D">
              <w:rPr>
                <w:sz w:val="20"/>
                <w:szCs w:val="20"/>
              </w:rPr>
              <w:t>f</w:t>
            </w:r>
            <w:r w:rsidRPr="00CC64E6">
              <w:rPr>
                <w:sz w:val="20"/>
                <w:szCs w:val="20"/>
              </w:rPr>
              <w:t>ramework.</w:t>
            </w:r>
            <w:r w:rsidR="00142BA9">
              <w:rPr>
                <w:sz w:val="20"/>
                <w:szCs w:val="20"/>
              </w:rPr>
              <w:t xml:space="preserve"> All panels include a gender perspective.</w:t>
            </w:r>
          </w:p>
        </w:tc>
      </w:tr>
      <w:tr w:rsidR="00463362" w:rsidRPr="006A69DF" w:rsidTr="00463362">
        <w:tc>
          <w:tcPr>
            <w:tcW w:w="1998" w:type="dxa"/>
            <w:gridSpan w:val="2"/>
            <w:tcBorders>
              <w:bottom w:val="single" w:sz="4" w:space="0" w:color="auto"/>
              <w:right w:val="nil"/>
            </w:tcBorders>
          </w:tcPr>
          <w:p w:rsidR="00463362" w:rsidRPr="006A69DF" w:rsidRDefault="00463362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nil"/>
              <w:bottom w:val="single" w:sz="4" w:space="0" w:color="auto"/>
            </w:tcBorders>
          </w:tcPr>
          <w:p w:rsidR="00463362" w:rsidRPr="00331EA0" w:rsidRDefault="00463362" w:rsidP="00331EA0">
            <w:pPr>
              <w:rPr>
                <w:sz w:val="18"/>
                <w:szCs w:val="18"/>
              </w:rPr>
            </w:pPr>
          </w:p>
        </w:tc>
      </w:tr>
      <w:tr w:rsidR="00DC2F19" w:rsidRPr="006A69DF" w:rsidTr="00463362">
        <w:tc>
          <w:tcPr>
            <w:tcW w:w="1998" w:type="dxa"/>
            <w:gridSpan w:val="2"/>
            <w:tcBorders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DC2F19" w:rsidRPr="006A69DF" w:rsidRDefault="00DC2F19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DC2F19" w:rsidRDefault="00CD145C" w:rsidP="0081656F">
            <w:pPr>
              <w:rPr>
                <w:sz w:val="24"/>
                <w:szCs w:val="24"/>
              </w:rPr>
            </w:pPr>
            <w:r w:rsidRPr="0081656F">
              <w:rPr>
                <w:b/>
                <w:color w:val="0000FF"/>
                <w:sz w:val="24"/>
                <w:szCs w:val="24"/>
              </w:rPr>
              <w:t>T</w:t>
            </w:r>
            <w:r w:rsidR="0081656F" w:rsidRPr="0081656F">
              <w:rPr>
                <w:b/>
                <w:color w:val="0000FF"/>
                <w:sz w:val="24"/>
                <w:szCs w:val="24"/>
              </w:rPr>
              <w:t>HEME I</w:t>
            </w:r>
            <w:r w:rsidRPr="0081656F">
              <w:rPr>
                <w:b/>
                <w:color w:val="0000FF"/>
                <w:sz w:val="24"/>
                <w:szCs w:val="24"/>
              </w:rPr>
              <w:t>: E</w:t>
            </w:r>
            <w:r w:rsidR="0081656F" w:rsidRPr="0081656F">
              <w:rPr>
                <w:b/>
                <w:color w:val="0000FF"/>
                <w:sz w:val="24"/>
                <w:szCs w:val="24"/>
              </w:rPr>
              <w:t>QUALITY OF OPPORTUNITY AND OUTCOME</w:t>
            </w:r>
          </w:p>
        </w:tc>
      </w:tr>
      <w:tr w:rsidR="006A69DF" w:rsidRPr="006A69DF" w:rsidTr="00C85FA0">
        <w:tc>
          <w:tcPr>
            <w:tcW w:w="1998" w:type="dxa"/>
            <w:gridSpan w:val="2"/>
            <w:tcBorders>
              <w:bottom w:val="single" w:sz="4" w:space="0" w:color="auto"/>
              <w:right w:val="nil"/>
            </w:tcBorders>
          </w:tcPr>
          <w:p w:rsidR="006A69DF" w:rsidRPr="006A69DF" w:rsidRDefault="006A69DF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nil"/>
              <w:bottom w:val="single" w:sz="4" w:space="0" w:color="auto"/>
            </w:tcBorders>
          </w:tcPr>
          <w:p w:rsidR="006A69DF" w:rsidRPr="006A69DF" w:rsidRDefault="006A69DF" w:rsidP="00DC2F19">
            <w:pPr>
              <w:jc w:val="center"/>
              <w:rPr>
                <w:sz w:val="24"/>
                <w:szCs w:val="24"/>
              </w:rPr>
            </w:pPr>
          </w:p>
        </w:tc>
      </w:tr>
      <w:tr w:rsidR="00CD145C" w:rsidRPr="006A69DF" w:rsidTr="00493EBE">
        <w:tc>
          <w:tcPr>
            <w:tcW w:w="1998" w:type="dxa"/>
            <w:gridSpan w:val="2"/>
            <w:tcBorders>
              <w:bottom w:val="nil"/>
            </w:tcBorders>
          </w:tcPr>
          <w:p w:rsidR="00CD145C" w:rsidRPr="006A69DF" w:rsidRDefault="00463362" w:rsidP="00C8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13:30</w:t>
            </w:r>
          </w:p>
        </w:tc>
        <w:tc>
          <w:tcPr>
            <w:tcW w:w="7578" w:type="dxa"/>
            <w:tcBorders>
              <w:bottom w:val="nil"/>
            </w:tcBorders>
          </w:tcPr>
          <w:p w:rsidR="00CF5D2B" w:rsidRPr="00CF5D2B" w:rsidRDefault="00CD145C" w:rsidP="00CF5D2B">
            <w:pPr>
              <w:rPr>
                <w:b/>
                <w:color w:val="0000FF"/>
                <w:sz w:val="24"/>
                <w:szCs w:val="24"/>
              </w:rPr>
            </w:pPr>
            <w:r w:rsidRPr="0081656F">
              <w:rPr>
                <w:b/>
                <w:color w:val="0000FF"/>
                <w:sz w:val="24"/>
                <w:szCs w:val="24"/>
              </w:rPr>
              <w:t xml:space="preserve">Panel 1: </w:t>
            </w:r>
            <w:r w:rsidR="0081656F" w:rsidRPr="0081656F">
              <w:rPr>
                <w:b/>
                <w:color w:val="0000FF"/>
                <w:sz w:val="24"/>
                <w:szCs w:val="24"/>
              </w:rPr>
              <w:t>Education and Decent Jobs</w:t>
            </w:r>
          </w:p>
        </w:tc>
      </w:tr>
      <w:tr w:rsidR="00CD145C" w:rsidRPr="006A69DF" w:rsidTr="00C85FA0"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CD145C" w:rsidRPr="006A69DF" w:rsidRDefault="00CD145C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nil"/>
              <w:bottom w:val="nil"/>
            </w:tcBorders>
          </w:tcPr>
          <w:p w:rsidR="00CD145C" w:rsidRPr="00CC64E6" w:rsidRDefault="00284625" w:rsidP="00142BA9">
            <w:pPr>
              <w:pStyle w:val="ListParagraph"/>
              <w:numPr>
                <w:ilvl w:val="0"/>
                <w:numId w:val="11"/>
              </w:numPr>
              <w:ind w:left="342" w:hanging="342"/>
              <w:jc w:val="both"/>
              <w:rPr>
                <w:sz w:val="20"/>
                <w:szCs w:val="20"/>
              </w:rPr>
            </w:pPr>
            <w:r w:rsidRPr="00CC64E6">
              <w:rPr>
                <w:sz w:val="20"/>
                <w:szCs w:val="20"/>
              </w:rPr>
              <w:t xml:space="preserve">In view of significant </w:t>
            </w:r>
            <w:r w:rsidR="00493EBE" w:rsidRPr="00CC64E6">
              <w:rPr>
                <w:sz w:val="20"/>
                <w:szCs w:val="20"/>
              </w:rPr>
              <w:t xml:space="preserve">inequalities in education and unemployment, </w:t>
            </w:r>
            <w:r w:rsidR="003C371A" w:rsidRPr="00CC64E6">
              <w:rPr>
                <w:sz w:val="20"/>
                <w:szCs w:val="20"/>
              </w:rPr>
              <w:t xml:space="preserve">participants </w:t>
            </w:r>
            <w:r w:rsidR="00493EBE" w:rsidRPr="00CC64E6">
              <w:rPr>
                <w:sz w:val="20"/>
                <w:szCs w:val="20"/>
              </w:rPr>
              <w:t xml:space="preserve">will discuss ways to ensure access to quality education and decent jobs for all.  </w:t>
            </w:r>
          </w:p>
        </w:tc>
      </w:tr>
      <w:tr w:rsidR="00366B19" w:rsidRPr="006A69DF" w:rsidTr="00366B19">
        <w:tc>
          <w:tcPr>
            <w:tcW w:w="1998" w:type="dxa"/>
            <w:gridSpan w:val="2"/>
            <w:tcBorders>
              <w:bottom w:val="single" w:sz="4" w:space="0" w:color="auto"/>
              <w:right w:val="nil"/>
            </w:tcBorders>
          </w:tcPr>
          <w:p w:rsidR="00366B19" w:rsidRDefault="00366B19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nil"/>
              <w:bottom w:val="single" w:sz="4" w:space="0" w:color="auto"/>
            </w:tcBorders>
          </w:tcPr>
          <w:p w:rsidR="00366B19" w:rsidRPr="00463362" w:rsidRDefault="00366B19" w:rsidP="0081656F">
            <w:pPr>
              <w:rPr>
                <w:i/>
                <w:sz w:val="24"/>
                <w:szCs w:val="24"/>
              </w:rPr>
            </w:pPr>
          </w:p>
        </w:tc>
      </w:tr>
      <w:tr w:rsidR="00CF5D2B" w:rsidRPr="006A69DF" w:rsidTr="00366B19">
        <w:tc>
          <w:tcPr>
            <w:tcW w:w="1998" w:type="dxa"/>
            <w:gridSpan w:val="2"/>
            <w:tcBorders>
              <w:top w:val="single" w:sz="4" w:space="0" w:color="auto"/>
              <w:bottom w:val="nil"/>
            </w:tcBorders>
          </w:tcPr>
          <w:p w:rsidR="00CF5D2B" w:rsidRPr="006A69DF" w:rsidRDefault="00CF5D2B" w:rsidP="00C8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14:30</w:t>
            </w:r>
          </w:p>
        </w:tc>
        <w:tc>
          <w:tcPr>
            <w:tcW w:w="7578" w:type="dxa"/>
            <w:tcBorders>
              <w:top w:val="single" w:sz="4" w:space="0" w:color="auto"/>
            </w:tcBorders>
          </w:tcPr>
          <w:p w:rsidR="00CF5D2B" w:rsidRPr="00F55C2F" w:rsidRDefault="00CF5D2B" w:rsidP="00CF5D2B">
            <w:pPr>
              <w:rPr>
                <w:i/>
                <w:sz w:val="24"/>
                <w:szCs w:val="24"/>
              </w:rPr>
            </w:pPr>
            <w:r w:rsidRPr="00463362">
              <w:rPr>
                <w:i/>
                <w:sz w:val="24"/>
                <w:szCs w:val="24"/>
              </w:rPr>
              <w:t>Lunch</w:t>
            </w:r>
          </w:p>
        </w:tc>
      </w:tr>
      <w:tr w:rsidR="00CF5D2B" w:rsidRPr="006A69DF" w:rsidTr="00C85FA0">
        <w:tc>
          <w:tcPr>
            <w:tcW w:w="1998" w:type="dxa"/>
            <w:gridSpan w:val="2"/>
            <w:tcBorders>
              <w:bottom w:val="single" w:sz="4" w:space="0" w:color="auto"/>
              <w:right w:val="nil"/>
            </w:tcBorders>
          </w:tcPr>
          <w:p w:rsidR="00CF5D2B" w:rsidRDefault="00CF5D2B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nil"/>
              <w:bottom w:val="single" w:sz="4" w:space="0" w:color="auto"/>
            </w:tcBorders>
          </w:tcPr>
          <w:p w:rsidR="00CF5D2B" w:rsidRPr="0081656F" w:rsidRDefault="00CF5D2B" w:rsidP="0081656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CD145C" w:rsidRPr="006A69DF" w:rsidTr="00C85FA0">
        <w:tc>
          <w:tcPr>
            <w:tcW w:w="1998" w:type="dxa"/>
            <w:gridSpan w:val="2"/>
            <w:tcBorders>
              <w:bottom w:val="nil"/>
            </w:tcBorders>
          </w:tcPr>
          <w:p w:rsidR="00CD145C" w:rsidRPr="006A69DF" w:rsidRDefault="00463362" w:rsidP="00C8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16:00</w:t>
            </w:r>
          </w:p>
        </w:tc>
        <w:tc>
          <w:tcPr>
            <w:tcW w:w="7578" w:type="dxa"/>
            <w:tcBorders>
              <w:bottom w:val="nil"/>
            </w:tcBorders>
          </w:tcPr>
          <w:p w:rsidR="00CD145C" w:rsidRPr="006A69DF" w:rsidRDefault="0081656F" w:rsidP="0081656F">
            <w:pPr>
              <w:rPr>
                <w:sz w:val="24"/>
                <w:szCs w:val="24"/>
              </w:rPr>
            </w:pPr>
            <w:r w:rsidRPr="0081656F">
              <w:rPr>
                <w:b/>
                <w:color w:val="0000FF"/>
                <w:sz w:val="24"/>
                <w:szCs w:val="24"/>
              </w:rPr>
              <w:t>Panel 2: Health and Social Protection</w:t>
            </w:r>
          </w:p>
        </w:tc>
      </w:tr>
      <w:tr w:rsidR="00493EBE" w:rsidRPr="006A69DF" w:rsidTr="00C85FA0"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493EBE" w:rsidRPr="00493EBE" w:rsidRDefault="00493EBE" w:rsidP="00493EBE">
            <w:pPr>
              <w:pStyle w:val="ListParagraph"/>
              <w:ind w:left="342"/>
              <w:rPr>
                <w:sz w:val="18"/>
                <w:szCs w:val="18"/>
              </w:rPr>
            </w:pPr>
          </w:p>
        </w:tc>
        <w:tc>
          <w:tcPr>
            <w:tcW w:w="7578" w:type="dxa"/>
            <w:tcBorders>
              <w:top w:val="nil"/>
              <w:bottom w:val="nil"/>
            </w:tcBorders>
          </w:tcPr>
          <w:p w:rsidR="00493EBE" w:rsidRPr="00CC64E6" w:rsidRDefault="006E4FA0" w:rsidP="0011189D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panel </w:t>
            </w:r>
            <w:r w:rsidR="00493EBE" w:rsidRPr="00CC64E6">
              <w:rPr>
                <w:sz w:val="20"/>
                <w:szCs w:val="20"/>
              </w:rPr>
              <w:t>will discuss access to quality health for all and ways to strengthen social protection</w:t>
            </w:r>
            <w:r w:rsidR="001729C7">
              <w:rPr>
                <w:sz w:val="20"/>
                <w:szCs w:val="20"/>
              </w:rPr>
              <w:t xml:space="preserve"> and inclusion</w:t>
            </w:r>
            <w:r w:rsidR="00493EBE" w:rsidRPr="00CC64E6">
              <w:rPr>
                <w:sz w:val="20"/>
                <w:szCs w:val="20"/>
              </w:rPr>
              <w:t>, including through social protection floors.</w:t>
            </w:r>
          </w:p>
        </w:tc>
      </w:tr>
      <w:tr w:rsidR="00CD145C" w:rsidRPr="006A69DF" w:rsidTr="00CF5D2B">
        <w:tc>
          <w:tcPr>
            <w:tcW w:w="1998" w:type="dxa"/>
            <w:gridSpan w:val="2"/>
            <w:tcBorders>
              <w:right w:val="nil"/>
            </w:tcBorders>
          </w:tcPr>
          <w:p w:rsidR="00CD145C" w:rsidRPr="006A69DF" w:rsidRDefault="00CD145C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nil"/>
            </w:tcBorders>
          </w:tcPr>
          <w:p w:rsidR="00CD145C" w:rsidRPr="006A69DF" w:rsidRDefault="00CD145C" w:rsidP="00C81010">
            <w:pPr>
              <w:jc w:val="center"/>
              <w:rPr>
                <w:sz w:val="24"/>
                <w:szCs w:val="24"/>
              </w:rPr>
            </w:pPr>
          </w:p>
        </w:tc>
      </w:tr>
      <w:tr w:rsidR="00463362" w:rsidRPr="006A69DF" w:rsidTr="00C85FA0"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:rsidR="00463362" w:rsidRPr="006A69DF" w:rsidRDefault="00463362" w:rsidP="00C8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– 16:30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463362" w:rsidRPr="00463362" w:rsidRDefault="00463362" w:rsidP="00463362">
            <w:pPr>
              <w:rPr>
                <w:i/>
                <w:sz w:val="24"/>
                <w:szCs w:val="24"/>
              </w:rPr>
            </w:pPr>
            <w:r w:rsidRPr="00463362">
              <w:rPr>
                <w:i/>
                <w:sz w:val="24"/>
                <w:szCs w:val="24"/>
              </w:rPr>
              <w:t>Coffee break</w:t>
            </w:r>
          </w:p>
        </w:tc>
      </w:tr>
      <w:tr w:rsidR="00463362" w:rsidRPr="006A69DF" w:rsidTr="00C85FA0">
        <w:tc>
          <w:tcPr>
            <w:tcW w:w="1998" w:type="dxa"/>
            <w:gridSpan w:val="2"/>
            <w:tcBorders>
              <w:bottom w:val="single" w:sz="4" w:space="0" w:color="auto"/>
              <w:right w:val="nil"/>
            </w:tcBorders>
          </w:tcPr>
          <w:p w:rsidR="00463362" w:rsidRPr="006A69DF" w:rsidRDefault="00463362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nil"/>
              <w:bottom w:val="single" w:sz="4" w:space="0" w:color="auto"/>
            </w:tcBorders>
          </w:tcPr>
          <w:p w:rsidR="00463362" w:rsidRPr="006A69DF" w:rsidRDefault="00463362" w:rsidP="00C81010">
            <w:pPr>
              <w:jc w:val="center"/>
              <w:rPr>
                <w:sz w:val="24"/>
                <w:szCs w:val="24"/>
              </w:rPr>
            </w:pPr>
          </w:p>
        </w:tc>
      </w:tr>
      <w:tr w:rsidR="0081656F" w:rsidRPr="006A69DF" w:rsidTr="00C85FA0">
        <w:tc>
          <w:tcPr>
            <w:tcW w:w="1998" w:type="dxa"/>
            <w:gridSpan w:val="2"/>
            <w:tcBorders>
              <w:bottom w:val="nil"/>
            </w:tcBorders>
          </w:tcPr>
          <w:p w:rsidR="0081656F" w:rsidRPr="006A69DF" w:rsidRDefault="00463362" w:rsidP="00C8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 – 18:00</w:t>
            </w:r>
          </w:p>
        </w:tc>
        <w:tc>
          <w:tcPr>
            <w:tcW w:w="7578" w:type="dxa"/>
            <w:tcBorders>
              <w:bottom w:val="nil"/>
            </w:tcBorders>
          </w:tcPr>
          <w:p w:rsidR="0081656F" w:rsidRPr="006A69DF" w:rsidRDefault="0081656F" w:rsidP="00463362">
            <w:pPr>
              <w:rPr>
                <w:sz w:val="24"/>
                <w:szCs w:val="24"/>
              </w:rPr>
            </w:pPr>
            <w:r w:rsidRPr="00463362">
              <w:rPr>
                <w:b/>
                <w:color w:val="0000FF"/>
                <w:sz w:val="24"/>
                <w:szCs w:val="24"/>
              </w:rPr>
              <w:t>Panel 3: Population Dynamics and Migration</w:t>
            </w:r>
          </w:p>
        </w:tc>
      </w:tr>
      <w:tr w:rsidR="0081656F" w:rsidRPr="006A69DF" w:rsidTr="00C85FA0"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81656F" w:rsidRPr="006A69DF" w:rsidRDefault="0081656F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nil"/>
              <w:bottom w:val="nil"/>
            </w:tcBorders>
          </w:tcPr>
          <w:p w:rsidR="0081656F" w:rsidRPr="00CC64E6" w:rsidRDefault="006E4FA0" w:rsidP="00A85A8D">
            <w:pPr>
              <w:pStyle w:val="ListParagraph"/>
              <w:numPr>
                <w:ilvl w:val="0"/>
                <w:numId w:val="11"/>
              </w:numPr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panel </w:t>
            </w:r>
            <w:r w:rsidR="00493EBE" w:rsidRPr="00CC64E6">
              <w:rPr>
                <w:sz w:val="20"/>
                <w:szCs w:val="20"/>
              </w:rPr>
              <w:t xml:space="preserve">will discuss the implications of changes in growth and structures of human populations </w:t>
            </w:r>
            <w:r w:rsidR="00716A40" w:rsidRPr="00CC64E6">
              <w:rPr>
                <w:sz w:val="20"/>
                <w:szCs w:val="20"/>
              </w:rPr>
              <w:t>and increasing migration</w:t>
            </w:r>
            <w:r w:rsidR="00972A7D" w:rsidRPr="00CC64E6">
              <w:rPr>
                <w:sz w:val="20"/>
                <w:szCs w:val="20"/>
              </w:rPr>
              <w:t xml:space="preserve"> on sustainable development</w:t>
            </w:r>
            <w:r w:rsidR="00A85A8D">
              <w:rPr>
                <w:sz w:val="20"/>
                <w:szCs w:val="20"/>
              </w:rPr>
              <w:t xml:space="preserve"> in the region</w:t>
            </w:r>
            <w:r w:rsidR="003C371A" w:rsidRPr="00CC64E6">
              <w:rPr>
                <w:sz w:val="20"/>
                <w:szCs w:val="20"/>
              </w:rPr>
              <w:t xml:space="preserve">. </w:t>
            </w:r>
          </w:p>
        </w:tc>
      </w:tr>
      <w:tr w:rsidR="00716A40" w:rsidRPr="006A69DF" w:rsidTr="00C85FA0">
        <w:tc>
          <w:tcPr>
            <w:tcW w:w="1998" w:type="dxa"/>
            <w:gridSpan w:val="2"/>
            <w:tcBorders>
              <w:right w:val="nil"/>
            </w:tcBorders>
          </w:tcPr>
          <w:p w:rsidR="00716A40" w:rsidRPr="006A69DF" w:rsidRDefault="00716A40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nil"/>
            </w:tcBorders>
          </w:tcPr>
          <w:p w:rsidR="00716A40" w:rsidRPr="00493EBE" w:rsidRDefault="00716A40" w:rsidP="00716A40">
            <w:pPr>
              <w:pStyle w:val="ListParagraph"/>
              <w:ind w:left="342"/>
              <w:rPr>
                <w:sz w:val="18"/>
                <w:szCs w:val="18"/>
              </w:rPr>
            </w:pPr>
          </w:p>
        </w:tc>
      </w:tr>
      <w:tr w:rsidR="0081656F" w:rsidRPr="006A69DF" w:rsidTr="00CF5D2B"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:rsidR="0081656F" w:rsidRPr="006A69DF" w:rsidRDefault="00CF5D2B" w:rsidP="00CF5D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81656F" w:rsidRPr="006A69DF" w:rsidRDefault="00CF5D2B" w:rsidP="00CF5D2B">
            <w:pPr>
              <w:rPr>
                <w:sz w:val="24"/>
                <w:szCs w:val="24"/>
              </w:rPr>
            </w:pPr>
            <w:r w:rsidRPr="00CF5D2B">
              <w:rPr>
                <w:b/>
                <w:color w:val="0000FF"/>
                <w:sz w:val="24"/>
                <w:szCs w:val="24"/>
              </w:rPr>
              <w:t>RECEPTION</w:t>
            </w:r>
          </w:p>
        </w:tc>
      </w:tr>
      <w:tr w:rsidR="0081656F" w:rsidRPr="006A69DF" w:rsidTr="00CF5D2B">
        <w:tc>
          <w:tcPr>
            <w:tcW w:w="1998" w:type="dxa"/>
            <w:gridSpan w:val="2"/>
            <w:tcBorders>
              <w:left w:val="nil"/>
              <w:bottom w:val="nil"/>
              <w:right w:val="nil"/>
            </w:tcBorders>
          </w:tcPr>
          <w:p w:rsidR="0081656F" w:rsidRDefault="0081656F" w:rsidP="00C81010">
            <w:pPr>
              <w:jc w:val="center"/>
              <w:rPr>
                <w:sz w:val="24"/>
                <w:szCs w:val="24"/>
              </w:rPr>
            </w:pPr>
          </w:p>
          <w:p w:rsidR="001729C7" w:rsidRDefault="001729C7" w:rsidP="00C81010">
            <w:pPr>
              <w:jc w:val="center"/>
              <w:rPr>
                <w:sz w:val="24"/>
                <w:szCs w:val="24"/>
              </w:rPr>
            </w:pPr>
          </w:p>
          <w:p w:rsidR="001729C7" w:rsidRDefault="001729C7" w:rsidP="00C81010">
            <w:pPr>
              <w:jc w:val="center"/>
              <w:rPr>
                <w:sz w:val="24"/>
                <w:szCs w:val="24"/>
              </w:rPr>
            </w:pPr>
          </w:p>
          <w:p w:rsidR="001729C7" w:rsidRDefault="001729C7" w:rsidP="00C81010">
            <w:pPr>
              <w:jc w:val="center"/>
              <w:rPr>
                <w:sz w:val="24"/>
                <w:szCs w:val="24"/>
              </w:rPr>
            </w:pPr>
          </w:p>
          <w:p w:rsidR="001729C7" w:rsidRDefault="001729C7" w:rsidP="00C81010">
            <w:pPr>
              <w:jc w:val="center"/>
              <w:rPr>
                <w:sz w:val="24"/>
                <w:szCs w:val="24"/>
              </w:rPr>
            </w:pPr>
          </w:p>
          <w:p w:rsidR="001729C7" w:rsidRDefault="001729C7" w:rsidP="00C81010">
            <w:pPr>
              <w:jc w:val="center"/>
              <w:rPr>
                <w:sz w:val="24"/>
                <w:szCs w:val="24"/>
              </w:rPr>
            </w:pPr>
          </w:p>
          <w:p w:rsidR="00A85A8D" w:rsidRDefault="00A85A8D" w:rsidP="00C81010">
            <w:pPr>
              <w:jc w:val="center"/>
              <w:rPr>
                <w:sz w:val="24"/>
                <w:szCs w:val="24"/>
              </w:rPr>
            </w:pPr>
          </w:p>
          <w:p w:rsidR="001729C7" w:rsidRDefault="001729C7" w:rsidP="00C81010">
            <w:pPr>
              <w:jc w:val="center"/>
              <w:rPr>
                <w:sz w:val="24"/>
                <w:szCs w:val="24"/>
              </w:rPr>
            </w:pPr>
          </w:p>
          <w:p w:rsidR="00312429" w:rsidRDefault="00312429" w:rsidP="00C81010">
            <w:pPr>
              <w:jc w:val="center"/>
              <w:rPr>
                <w:sz w:val="24"/>
                <w:szCs w:val="24"/>
              </w:rPr>
            </w:pPr>
          </w:p>
          <w:p w:rsidR="006A4F3E" w:rsidRDefault="006A4F3E" w:rsidP="00C81010">
            <w:pPr>
              <w:jc w:val="center"/>
              <w:rPr>
                <w:sz w:val="24"/>
                <w:szCs w:val="24"/>
              </w:rPr>
            </w:pPr>
          </w:p>
          <w:p w:rsidR="006A4F3E" w:rsidRDefault="006A4F3E" w:rsidP="00C81010">
            <w:pPr>
              <w:jc w:val="center"/>
              <w:rPr>
                <w:sz w:val="24"/>
                <w:szCs w:val="24"/>
              </w:rPr>
            </w:pPr>
          </w:p>
          <w:p w:rsidR="006A4F3E" w:rsidRDefault="006A4F3E" w:rsidP="00C81010">
            <w:pPr>
              <w:jc w:val="center"/>
              <w:rPr>
                <w:sz w:val="24"/>
                <w:szCs w:val="24"/>
              </w:rPr>
            </w:pPr>
          </w:p>
          <w:p w:rsidR="006A4F3E" w:rsidRDefault="006A4F3E" w:rsidP="00C81010">
            <w:pPr>
              <w:jc w:val="center"/>
              <w:rPr>
                <w:sz w:val="24"/>
                <w:szCs w:val="24"/>
              </w:rPr>
            </w:pPr>
          </w:p>
          <w:p w:rsidR="006A4F3E" w:rsidRDefault="006A4F3E" w:rsidP="00C81010">
            <w:pPr>
              <w:jc w:val="center"/>
              <w:rPr>
                <w:sz w:val="24"/>
                <w:szCs w:val="24"/>
              </w:rPr>
            </w:pPr>
          </w:p>
          <w:p w:rsidR="006A4F3E" w:rsidRDefault="006A4F3E" w:rsidP="00C81010">
            <w:pPr>
              <w:jc w:val="center"/>
              <w:rPr>
                <w:sz w:val="24"/>
                <w:szCs w:val="24"/>
              </w:rPr>
            </w:pPr>
          </w:p>
          <w:p w:rsidR="006A4F3E" w:rsidRDefault="006A4F3E" w:rsidP="00C81010">
            <w:pPr>
              <w:jc w:val="center"/>
              <w:rPr>
                <w:sz w:val="24"/>
                <w:szCs w:val="24"/>
              </w:rPr>
            </w:pPr>
          </w:p>
          <w:p w:rsidR="006A4F3E" w:rsidRDefault="006A4F3E" w:rsidP="00C81010">
            <w:pPr>
              <w:jc w:val="center"/>
              <w:rPr>
                <w:sz w:val="24"/>
                <w:szCs w:val="24"/>
              </w:rPr>
            </w:pPr>
          </w:p>
          <w:p w:rsidR="006A4F3E" w:rsidRDefault="006A4F3E" w:rsidP="00C81010">
            <w:pPr>
              <w:jc w:val="center"/>
              <w:rPr>
                <w:sz w:val="24"/>
                <w:szCs w:val="24"/>
              </w:rPr>
            </w:pPr>
          </w:p>
          <w:p w:rsidR="00D62A32" w:rsidRDefault="00D62A32" w:rsidP="00C81010">
            <w:pPr>
              <w:jc w:val="center"/>
              <w:rPr>
                <w:sz w:val="24"/>
                <w:szCs w:val="24"/>
              </w:rPr>
            </w:pPr>
          </w:p>
          <w:p w:rsidR="00D62A32" w:rsidRDefault="00D62A32" w:rsidP="00C81010">
            <w:pPr>
              <w:jc w:val="center"/>
              <w:rPr>
                <w:sz w:val="24"/>
                <w:szCs w:val="24"/>
              </w:rPr>
            </w:pPr>
          </w:p>
          <w:p w:rsidR="00D62A32" w:rsidRPr="006A69DF" w:rsidRDefault="00D62A32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nil"/>
              <w:bottom w:val="nil"/>
              <w:right w:val="nil"/>
            </w:tcBorders>
          </w:tcPr>
          <w:p w:rsidR="0081656F" w:rsidRDefault="0081656F" w:rsidP="00C81010">
            <w:pPr>
              <w:jc w:val="center"/>
              <w:rPr>
                <w:sz w:val="24"/>
                <w:szCs w:val="24"/>
              </w:rPr>
            </w:pPr>
          </w:p>
          <w:p w:rsidR="0011189D" w:rsidRDefault="0011189D" w:rsidP="00C81010">
            <w:pPr>
              <w:jc w:val="center"/>
              <w:rPr>
                <w:sz w:val="24"/>
                <w:szCs w:val="24"/>
              </w:rPr>
            </w:pPr>
          </w:p>
          <w:p w:rsidR="0011189D" w:rsidRDefault="0011189D" w:rsidP="00C81010">
            <w:pPr>
              <w:jc w:val="center"/>
              <w:rPr>
                <w:sz w:val="24"/>
                <w:szCs w:val="24"/>
              </w:rPr>
            </w:pPr>
          </w:p>
          <w:p w:rsidR="0011189D" w:rsidRDefault="0011189D" w:rsidP="00C81010">
            <w:pPr>
              <w:jc w:val="center"/>
              <w:rPr>
                <w:sz w:val="24"/>
                <w:szCs w:val="24"/>
              </w:rPr>
            </w:pPr>
          </w:p>
          <w:p w:rsidR="0011189D" w:rsidRDefault="0011189D" w:rsidP="00C81010">
            <w:pPr>
              <w:jc w:val="center"/>
              <w:rPr>
                <w:sz w:val="24"/>
                <w:szCs w:val="24"/>
              </w:rPr>
            </w:pPr>
          </w:p>
          <w:p w:rsidR="0011189D" w:rsidRDefault="0011189D" w:rsidP="00C81010">
            <w:pPr>
              <w:jc w:val="center"/>
              <w:rPr>
                <w:sz w:val="24"/>
                <w:szCs w:val="24"/>
              </w:rPr>
            </w:pPr>
          </w:p>
          <w:p w:rsidR="0011189D" w:rsidRDefault="0011189D" w:rsidP="00C81010">
            <w:pPr>
              <w:jc w:val="center"/>
              <w:rPr>
                <w:sz w:val="24"/>
                <w:szCs w:val="24"/>
              </w:rPr>
            </w:pPr>
          </w:p>
          <w:p w:rsidR="0011189D" w:rsidRDefault="0011189D" w:rsidP="00C81010">
            <w:pPr>
              <w:jc w:val="center"/>
              <w:rPr>
                <w:sz w:val="24"/>
                <w:szCs w:val="24"/>
              </w:rPr>
            </w:pPr>
          </w:p>
          <w:p w:rsidR="0011189D" w:rsidRDefault="0011189D" w:rsidP="00C81010">
            <w:pPr>
              <w:jc w:val="center"/>
              <w:rPr>
                <w:sz w:val="24"/>
                <w:szCs w:val="24"/>
              </w:rPr>
            </w:pPr>
          </w:p>
          <w:p w:rsidR="0011189D" w:rsidRDefault="0011189D" w:rsidP="00C81010">
            <w:pPr>
              <w:jc w:val="center"/>
              <w:rPr>
                <w:sz w:val="24"/>
                <w:szCs w:val="24"/>
              </w:rPr>
            </w:pPr>
          </w:p>
          <w:p w:rsidR="0011189D" w:rsidRDefault="0011189D" w:rsidP="00C81010">
            <w:pPr>
              <w:jc w:val="center"/>
              <w:rPr>
                <w:sz w:val="24"/>
                <w:szCs w:val="24"/>
              </w:rPr>
            </w:pPr>
          </w:p>
          <w:p w:rsidR="0011189D" w:rsidRDefault="0011189D" w:rsidP="00C81010">
            <w:pPr>
              <w:jc w:val="center"/>
              <w:rPr>
                <w:sz w:val="24"/>
                <w:szCs w:val="24"/>
              </w:rPr>
            </w:pPr>
          </w:p>
          <w:p w:rsidR="0011189D" w:rsidRDefault="0011189D" w:rsidP="00C81010">
            <w:pPr>
              <w:jc w:val="center"/>
              <w:rPr>
                <w:sz w:val="24"/>
                <w:szCs w:val="24"/>
              </w:rPr>
            </w:pPr>
          </w:p>
          <w:p w:rsidR="0011189D" w:rsidRDefault="0011189D" w:rsidP="00C81010">
            <w:pPr>
              <w:jc w:val="center"/>
              <w:rPr>
                <w:sz w:val="24"/>
                <w:szCs w:val="24"/>
              </w:rPr>
            </w:pPr>
          </w:p>
          <w:p w:rsidR="0011189D" w:rsidRDefault="0011189D" w:rsidP="00C81010">
            <w:pPr>
              <w:jc w:val="center"/>
              <w:rPr>
                <w:sz w:val="24"/>
                <w:szCs w:val="24"/>
              </w:rPr>
            </w:pPr>
          </w:p>
          <w:p w:rsidR="0011189D" w:rsidRDefault="0011189D" w:rsidP="00C81010">
            <w:pPr>
              <w:jc w:val="center"/>
              <w:rPr>
                <w:sz w:val="24"/>
                <w:szCs w:val="24"/>
              </w:rPr>
            </w:pPr>
          </w:p>
          <w:p w:rsidR="001A02A3" w:rsidRDefault="001A02A3" w:rsidP="00C81010">
            <w:pPr>
              <w:jc w:val="center"/>
              <w:rPr>
                <w:sz w:val="24"/>
                <w:szCs w:val="24"/>
              </w:rPr>
            </w:pPr>
          </w:p>
          <w:p w:rsidR="001A02A3" w:rsidRDefault="001A02A3" w:rsidP="00C81010">
            <w:pPr>
              <w:jc w:val="center"/>
              <w:rPr>
                <w:sz w:val="24"/>
                <w:szCs w:val="24"/>
              </w:rPr>
            </w:pPr>
          </w:p>
          <w:p w:rsidR="001A02A3" w:rsidRDefault="001A02A3" w:rsidP="00C81010">
            <w:pPr>
              <w:jc w:val="center"/>
              <w:rPr>
                <w:sz w:val="24"/>
                <w:szCs w:val="24"/>
              </w:rPr>
            </w:pPr>
          </w:p>
          <w:p w:rsidR="0011189D" w:rsidRPr="006A69DF" w:rsidRDefault="0011189D" w:rsidP="00C81010">
            <w:pPr>
              <w:jc w:val="center"/>
              <w:rPr>
                <w:sz w:val="24"/>
                <w:szCs w:val="24"/>
              </w:rPr>
            </w:pPr>
          </w:p>
        </w:tc>
      </w:tr>
      <w:tr w:rsidR="00CF5D2B" w:rsidRPr="006A69DF" w:rsidTr="00CF5D2B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CF5D2B" w:rsidRPr="00CF5D2B" w:rsidRDefault="00CF5D2B" w:rsidP="006A4F3E">
            <w:pPr>
              <w:jc w:val="center"/>
              <w:rPr>
                <w:b/>
                <w:sz w:val="24"/>
                <w:szCs w:val="24"/>
              </w:rPr>
            </w:pPr>
            <w:r w:rsidRPr="00CF5D2B">
              <w:rPr>
                <w:b/>
                <w:sz w:val="24"/>
                <w:szCs w:val="24"/>
              </w:rPr>
              <w:lastRenderedPageBreak/>
              <w:t xml:space="preserve">Friday, </w:t>
            </w:r>
            <w:r w:rsidR="006A4F3E">
              <w:rPr>
                <w:b/>
                <w:sz w:val="24"/>
                <w:szCs w:val="24"/>
              </w:rPr>
              <w:t xml:space="preserve">8 November </w:t>
            </w:r>
            <w:r w:rsidRPr="00CF5D2B">
              <w:rPr>
                <w:b/>
                <w:sz w:val="24"/>
                <w:szCs w:val="24"/>
              </w:rPr>
              <w:t>2013</w:t>
            </w:r>
          </w:p>
        </w:tc>
      </w:tr>
      <w:tr w:rsidR="0081656F" w:rsidRPr="006A69DF" w:rsidTr="00CF5D2B">
        <w:tc>
          <w:tcPr>
            <w:tcW w:w="1998" w:type="dxa"/>
            <w:gridSpan w:val="2"/>
            <w:tcBorders>
              <w:top w:val="nil"/>
              <w:left w:val="nil"/>
              <w:right w:val="nil"/>
            </w:tcBorders>
          </w:tcPr>
          <w:p w:rsidR="0081656F" w:rsidRPr="006A69DF" w:rsidRDefault="0081656F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nil"/>
              <w:left w:val="nil"/>
              <w:right w:val="nil"/>
            </w:tcBorders>
          </w:tcPr>
          <w:p w:rsidR="0081656F" w:rsidRPr="006A69DF" w:rsidRDefault="0081656F" w:rsidP="00C81010">
            <w:pPr>
              <w:jc w:val="center"/>
              <w:rPr>
                <w:sz w:val="24"/>
                <w:szCs w:val="24"/>
              </w:rPr>
            </w:pPr>
          </w:p>
        </w:tc>
      </w:tr>
      <w:tr w:rsidR="0094466F" w:rsidRPr="006A69DF" w:rsidTr="0094466F">
        <w:tc>
          <w:tcPr>
            <w:tcW w:w="1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466F" w:rsidRPr="0094466F" w:rsidRDefault="0094466F" w:rsidP="0094466F">
            <w:pPr>
              <w:jc w:val="center"/>
              <w:rPr>
                <w:sz w:val="24"/>
                <w:szCs w:val="24"/>
              </w:rPr>
            </w:pPr>
            <w:r w:rsidRPr="00C04F3B">
              <w:rPr>
                <w:sz w:val="24"/>
                <w:szCs w:val="24"/>
              </w:rPr>
              <w:t>9:00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9:30</w:t>
            </w:r>
            <w:r w:rsidRPr="0094466F">
              <w:rPr>
                <w:sz w:val="24"/>
                <w:szCs w:val="24"/>
              </w:rPr>
              <w:t xml:space="preserve">                                   </w:t>
            </w:r>
            <w:proofErr w:type="gramEnd"/>
          </w:p>
        </w:tc>
        <w:tc>
          <w:tcPr>
            <w:tcW w:w="7578" w:type="dxa"/>
            <w:tcBorders>
              <w:bottom w:val="single" w:sz="4" w:space="0" w:color="auto"/>
            </w:tcBorders>
            <w:shd w:val="clear" w:color="auto" w:fill="auto"/>
          </w:tcPr>
          <w:p w:rsidR="0094466F" w:rsidRDefault="0094466F" w:rsidP="0094466F">
            <w:pPr>
              <w:rPr>
                <w:b/>
                <w:i/>
                <w:color w:val="0000FF"/>
                <w:sz w:val="24"/>
                <w:szCs w:val="24"/>
              </w:rPr>
            </w:pPr>
            <w:r>
              <w:rPr>
                <w:b/>
                <w:i/>
                <w:color w:val="0000FF"/>
                <w:sz w:val="24"/>
                <w:szCs w:val="24"/>
              </w:rPr>
              <w:t>Side Event:  Ministry of Development, Turkey</w:t>
            </w:r>
          </w:p>
          <w:p w:rsidR="0094466F" w:rsidRPr="00530DA9" w:rsidRDefault="0094466F" w:rsidP="0094466F">
            <w:pPr>
              <w:rPr>
                <w:b/>
                <w:color w:val="0000FF"/>
                <w:sz w:val="24"/>
                <w:szCs w:val="24"/>
              </w:rPr>
            </w:pPr>
          </w:p>
        </w:tc>
      </w:tr>
      <w:tr w:rsidR="00CF5D2B" w:rsidRPr="006A69DF" w:rsidTr="00CF5D2B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F5D2B" w:rsidRPr="006A69DF" w:rsidRDefault="00CF5D2B" w:rsidP="00CF5D2B">
            <w:pPr>
              <w:jc w:val="center"/>
              <w:rPr>
                <w:sz w:val="24"/>
                <w:szCs w:val="24"/>
              </w:rPr>
            </w:pPr>
            <w:r w:rsidRPr="0081656F">
              <w:rPr>
                <w:b/>
                <w:color w:val="0000FF"/>
                <w:sz w:val="24"/>
                <w:szCs w:val="24"/>
              </w:rPr>
              <w:t>Theme II: P</w:t>
            </w:r>
            <w:r>
              <w:rPr>
                <w:b/>
                <w:color w:val="0000FF"/>
                <w:sz w:val="24"/>
                <w:szCs w:val="24"/>
              </w:rPr>
              <w:t>UTTING PEOPLE AND PLANET FIRST</w:t>
            </w:r>
          </w:p>
        </w:tc>
      </w:tr>
      <w:tr w:rsidR="0081656F" w:rsidRPr="006A69DF" w:rsidTr="00284625">
        <w:tc>
          <w:tcPr>
            <w:tcW w:w="1998" w:type="dxa"/>
            <w:gridSpan w:val="2"/>
            <w:tcBorders>
              <w:bottom w:val="single" w:sz="4" w:space="0" w:color="auto"/>
              <w:right w:val="nil"/>
            </w:tcBorders>
          </w:tcPr>
          <w:p w:rsidR="0081656F" w:rsidRPr="006A69DF" w:rsidRDefault="0081656F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nil"/>
              <w:bottom w:val="single" w:sz="4" w:space="0" w:color="auto"/>
            </w:tcBorders>
          </w:tcPr>
          <w:p w:rsidR="0081656F" w:rsidRPr="006A69DF" w:rsidRDefault="0081656F" w:rsidP="000D5774">
            <w:pPr>
              <w:jc w:val="center"/>
              <w:rPr>
                <w:sz w:val="24"/>
                <w:szCs w:val="24"/>
              </w:rPr>
            </w:pPr>
          </w:p>
        </w:tc>
      </w:tr>
      <w:tr w:rsidR="0081656F" w:rsidRPr="006A69DF" w:rsidTr="00284625">
        <w:tc>
          <w:tcPr>
            <w:tcW w:w="1998" w:type="dxa"/>
            <w:gridSpan w:val="2"/>
            <w:tcBorders>
              <w:bottom w:val="nil"/>
            </w:tcBorders>
          </w:tcPr>
          <w:p w:rsidR="0081656F" w:rsidRPr="006A69DF" w:rsidRDefault="00CF5D2B" w:rsidP="00C8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11:00</w:t>
            </w:r>
          </w:p>
        </w:tc>
        <w:tc>
          <w:tcPr>
            <w:tcW w:w="7578" w:type="dxa"/>
            <w:tcBorders>
              <w:bottom w:val="nil"/>
            </w:tcBorders>
          </w:tcPr>
          <w:p w:rsidR="0081656F" w:rsidRPr="006A69DF" w:rsidRDefault="0081656F" w:rsidP="00CF5D2B">
            <w:pPr>
              <w:rPr>
                <w:sz w:val="24"/>
                <w:szCs w:val="24"/>
              </w:rPr>
            </w:pPr>
            <w:r w:rsidRPr="00CF5D2B">
              <w:rPr>
                <w:b/>
                <w:color w:val="0000FF"/>
                <w:sz w:val="24"/>
                <w:szCs w:val="24"/>
              </w:rPr>
              <w:t xml:space="preserve">Panel 4: </w:t>
            </w:r>
            <w:r w:rsidR="003C371A">
              <w:rPr>
                <w:b/>
                <w:color w:val="0000FF"/>
                <w:sz w:val="24"/>
                <w:szCs w:val="24"/>
              </w:rPr>
              <w:t>Natural R</w:t>
            </w:r>
            <w:r w:rsidRPr="00CF5D2B">
              <w:rPr>
                <w:b/>
                <w:color w:val="0000FF"/>
                <w:sz w:val="24"/>
                <w:szCs w:val="24"/>
              </w:rPr>
              <w:t>esources, Sustainable Consumption and Production, and Green Cities</w:t>
            </w:r>
          </w:p>
        </w:tc>
      </w:tr>
      <w:tr w:rsidR="0081656F" w:rsidRPr="006A69DF" w:rsidTr="00284625"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81656F" w:rsidRPr="006A69DF" w:rsidRDefault="0081656F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nil"/>
              <w:bottom w:val="nil"/>
            </w:tcBorders>
          </w:tcPr>
          <w:p w:rsidR="0081656F" w:rsidRPr="00CC64E6" w:rsidRDefault="006E4FA0" w:rsidP="00B079C1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panel </w:t>
            </w:r>
            <w:r w:rsidR="00716A40" w:rsidRPr="00CC64E6">
              <w:rPr>
                <w:sz w:val="20"/>
                <w:szCs w:val="20"/>
              </w:rPr>
              <w:t xml:space="preserve">will address the sustainable management of natural resources, such as water, land and forests, and ways to change consumption and production patterns and to create low-carbon and ultimately climate-neutral cities.   </w:t>
            </w:r>
          </w:p>
        </w:tc>
      </w:tr>
      <w:tr w:rsidR="00716A40" w:rsidRPr="006A69DF" w:rsidTr="00284625">
        <w:tc>
          <w:tcPr>
            <w:tcW w:w="1998" w:type="dxa"/>
            <w:gridSpan w:val="2"/>
            <w:tcBorders>
              <w:right w:val="nil"/>
            </w:tcBorders>
          </w:tcPr>
          <w:p w:rsidR="00716A40" w:rsidRPr="006A69DF" w:rsidRDefault="00716A40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nil"/>
            </w:tcBorders>
          </w:tcPr>
          <w:p w:rsidR="00716A40" w:rsidRDefault="00716A40" w:rsidP="00716A40">
            <w:pPr>
              <w:pStyle w:val="ListParagraph"/>
              <w:ind w:left="342"/>
              <w:rPr>
                <w:sz w:val="18"/>
                <w:szCs w:val="18"/>
              </w:rPr>
            </w:pPr>
          </w:p>
        </w:tc>
      </w:tr>
      <w:tr w:rsidR="0081656F" w:rsidRPr="006A69DF" w:rsidTr="001B5990"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:rsidR="0081656F" w:rsidRPr="006A69DF" w:rsidRDefault="00CF5D2B" w:rsidP="00C8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11:30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81656F" w:rsidRPr="00CF5D2B" w:rsidRDefault="00CF5D2B" w:rsidP="00CF5D2B">
            <w:pPr>
              <w:rPr>
                <w:i/>
                <w:sz w:val="24"/>
                <w:szCs w:val="24"/>
              </w:rPr>
            </w:pPr>
            <w:r w:rsidRPr="00CF5D2B">
              <w:rPr>
                <w:i/>
                <w:sz w:val="24"/>
                <w:szCs w:val="24"/>
              </w:rPr>
              <w:t>Coffee Break</w:t>
            </w:r>
          </w:p>
        </w:tc>
      </w:tr>
      <w:tr w:rsidR="001B5990" w:rsidRPr="006A69DF" w:rsidTr="001B5990">
        <w:tc>
          <w:tcPr>
            <w:tcW w:w="1998" w:type="dxa"/>
            <w:gridSpan w:val="2"/>
            <w:tcBorders>
              <w:bottom w:val="single" w:sz="4" w:space="0" w:color="auto"/>
              <w:right w:val="nil"/>
            </w:tcBorders>
          </w:tcPr>
          <w:p w:rsidR="001B5990" w:rsidRDefault="001B5990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nil"/>
              <w:bottom w:val="single" w:sz="4" w:space="0" w:color="auto"/>
            </w:tcBorders>
          </w:tcPr>
          <w:p w:rsidR="001B5990" w:rsidRPr="00CF5D2B" w:rsidRDefault="001B5990" w:rsidP="00CF5D2B">
            <w:pPr>
              <w:rPr>
                <w:i/>
                <w:sz w:val="24"/>
                <w:szCs w:val="24"/>
              </w:rPr>
            </w:pPr>
          </w:p>
        </w:tc>
      </w:tr>
      <w:tr w:rsidR="00CF5D2B" w:rsidRPr="006A69DF" w:rsidTr="00284625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F5D2B" w:rsidRPr="00CF5D2B" w:rsidRDefault="00CF5D2B" w:rsidP="00CF5D2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F5D2B">
              <w:rPr>
                <w:b/>
                <w:color w:val="0000FF"/>
                <w:sz w:val="24"/>
                <w:szCs w:val="24"/>
              </w:rPr>
              <w:t>Theme III: M</w:t>
            </w:r>
            <w:r>
              <w:rPr>
                <w:b/>
                <w:color w:val="0000FF"/>
                <w:sz w:val="24"/>
                <w:szCs w:val="24"/>
              </w:rPr>
              <w:t>AKING THE NEW AGENDA WORK</w:t>
            </w:r>
          </w:p>
        </w:tc>
      </w:tr>
      <w:tr w:rsidR="0081656F" w:rsidRPr="006A69DF" w:rsidTr="00284625">
        <w:tc>
          <w:tcPr>
            <w:tcW w:w="1998" w:type="dxa"/>
            <w:gridSpan w:val="2"/>
            <w:tcBorders>
              <w:bottom w:val="single" w:sz="4" w:space="0" w:color="auto"/>
              <w:right w:val="nil"/>
            </w:tcBorders>
          </w:tcPr>
          <w:p w:rsidR="0081656F" w:rsidRPr="006A69DF" w:rsidRDefault="0081656F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nil"/>
              <w:bottom w:val="single" w:sz="4" w:space="0" w:color="auto"/>
            </w:tcBorders>
          </w:tcPr>
          <w:p w:rsidR="0081656F" w:rsidRPr="006A69DF" w:rsidRDefault="0081656F" w:rsidP="00176EBC">
            <w:pPr>
              <w:jc w:val="center"/>
              <w:rPr>
                <w:sz w:val="24"/>
                <w:szCs w:val="24"/>
              </w:rPr>
            </w:pPr>
          </w:p>
        </w:tc>
      </w:tr>
      <w:tr w:rsidR="00CF5D2B" w:rsidRPr="006A69DF" w:rsidTr="00284625">
        <w:tc>
          <w:tcPr>
            <w:tcW w:w="1998" w:type="dxa"/>
            <w:gridSpan w:val="2"/>
            <w:tcBorders>
              <w:bottom w:val="nil"/>
            </w:tcBorders>
          </w:tcPr>
          <w:p w:rsidR="00CF5D2B" w:rsidRPr="006A69DF" w:rsidRDefault="00136C38" w:rsidP="00C8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13:00</w:t>
            </w:r>
          </w:p>
        </w:tc>
        <w:tc>
          <w:tcPr>
            <w:tcW w:w="7578" w:type="dxa"/>
            <w:tcBorders>
              <w:bottom w:val="nil"/>
            </w:tcBorders>
          </w:tcPr>
          <w:p w:rsidR="00CF5D2B" w:rsidRPr="00136C38" w:rsidRDefault="00CF5D2B" w:rsidP="001A02A3">
            <w:pPr>
              <w:rPr>
                <w:b/>
                <w:color w:val="0000FF"/>
                <w:sz w:val="24"/>
                <w:szCs w:val="24"/>
              </w:rPr>
            </w:pPr>
            <w:r w:rsidRPr="00136C38">
              <w:rPr>
                <w:b/>
                <w:color w:val="0000FF"/>
                <w:sz w:val="24"/>
                <w:szCs w:val="24"/>
              </w:rPr>
              <w:t>Pane</w:t>
            </w:r>
            <w:r w:rsidR="006E4FA0">
              <w:rPr>
                <w:b/>
                <w:color w:val="0000FF"/>
                <w:sz w:val="24"/>
                <w:szCs w:val="24"/>
              </w:rPr>
              <w:t>l 5: Making the New Agenda Work</w:t>
            </w:r>
            <w:r w:rsidR="00B9467E"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gramStart"/>
            <w:r w:rsidR="006E4FA0">
              <w:rPr>
                <w:b/>
                <w:color w:val="0000FF"/>
                <w:sz w:val="24"/>
                <w:szCs w:val="24"/>
              </w:rPr>
              <w:t xml:space="preserve">- </w:t>
            </w:r>
            <w:r w:rsidR="00B9467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6E4FA0">
              <w:rPr>
                <w:b/>
                <w:color w:val="0000FF"/>
                <w:sz w:val="24"/>
                <w:szCs w:val="24"/>
              </w:rPr>
              <w:t>From</w:t>
            </w:r>
            <w:proofErr w:type="gramEnd"/>
            <w:r w:rsidR="006E4FA0">
              <w:rPr>
                <w:b/>
                <w:color w:val="0000FF"/>
                <w:sz w:val="24"/>
                <w:szCs w:val="24"/>
              </w:rPr>
              <w:t xml:space="preserve"> the Local, National </w:t>
            </w:r>
            <w:r w:rsidR="001A02A3">
              <w:rPr>
                <w:b/>
                <w:color w:val="0000FF"/>
                <w:sz w:val="24"/>
                <w:szCs w:val="24"/>
              </w:rPr>
              <w:t>to International Level</w:t>
            </w:r>
            <w:r w:rsidR="006E4FA0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136C38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CF5D2B" w:rsidRPr="006A69DF" w:rsidTr="00284625"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CF5D2B" w:rsidRPr="006A69DF" w:rsidRDefault="00CF5D2B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nil"/>
              <w:bottom w:val="nil"/>
            </w:tcBorders>
          </w:tcPr>
          <w:p w:rsidR="00CF5D2B" w:rsidRPr="00CC64E6" w:rsidRDefault="006E4FA0" w:rsidP="00D62A32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panel </w:t>
            </w:r>
            <w:r w:rsidR="003C371A" w:rsidRPr="00CC64E6">
              <w:rPr>
                <w:sz w:val="20"/>
                <w:szCs w:val="20"/>
              </w:rPr>
              <w:t xml:space="preserve">will focus on necessary action at the national and local level to effectively implement the new development agenda. This includes </w:t>
            </w:r>
            <w:r w:rsidR="003B2156" w:rsidRPr="00CC64E6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role of local </w:t>
            </w:r>
            <w:r w:rsidR="00B079C1" w:rsidRPr="00CC64E6">
              <w:rPr>
                <w:sz w:val="20"/>
                <w:szCs w:val="20"/>
              </w:rPr>
              <w:t xml:space="preserve">governments, </w:t>
            </w:r>
            <w:r>
              <w:rPr>
                <w:sz w:val="20"/>
                <w:szCs w:val="20"/>
              </w:rPr>
              <w:t>public accountability</w:t>
            </w:r>
            <w:r w:rsidR="001729C7">
              <w:rPr>
                <w:sz w:val="20"/>
                <w:szCs w:val="20"/>
              </w:rPr>
              <w:t xml:space="preserve">, </w:t>
            </w:r>
            <w:r w:rsidR="007C1154">
              <w:rPr>
                <w:sz w:val="20"/>
                <w:szCs w:val="20"/>
              </w:rPr>
              <w:t xml:space="preserve">and </w:t>
            </w:r>
            <w:r w:rsidR="003C371A" w:rsidRPr="00CC64E6">
              <w:rPr>
                <w:sz w:val="20"/>
                <w:szCs w:val="20"/>
              </w:rPr>
              <w:t xml:space="preserve">participation </w:t>
            </w:r>
            <w:r w:rsidR="003B2156" w:rsidRPr="00CC64E6">
              <w:rPr>
                <w:sz w:val="20"/>
                <w:szCs w:val="20"/>
              </w:rPr>
              <w:t>of the whole of society in decision-making.</w:t>
            </w:r>
            <w:r w:rsidR="00B079C1" w:rsidRPr="00CC64E6">
              <w:rPr>
                <w:sz w:val="20"/>
                <w:szCs w:val="20"/>
              </w:rPr>
              <w:t xml:space="preserve"> </w:t>
            </w:r>
            <w:r w:rsidRPr="00CC64E6">
              <w:rPr>
                <w:sz w:val="20"/>
                <w:szCs w:val="20"/>
              </w:rPr>
              <w:t xml:space="preserve">At the </w:t>
            </w:r>
            <w:r w:rsidR="00B9467E">
              <w:rPr>
                <w:sz w:val="20"/>
                <w:szCs w:val="20"/>
              </w:rPr>
              <w:t xml:space="preserve">international </w:t>
            </w:r>
            <w:r w:rsidRPr="00CC64E6">
              <w:rPr>
                <w:sz w:val="20"/>
                <w:szCs w:val="20"/>
              </w:rPr>
              <w:t xml:space="preserve">level, </w:t>
            </w:r>
            <w:r w:rsidR="00B9467E">
              <w:rPr>
                <w:sz w:val="20"/>
                <w:szCs w:val="20"/>
              </w:rPr>
              <w:t xml:space="preserve">regional </w:t>
            </w:r>
            <w:r w:rsidRPr="00CC64E6">
              <w:rPr>
                <w:sz w:val="20"/>
                <w:szCs w:val="20"/>
              </w:rPr>
              <w:t xml:space="preserve">cooperation </w:t>
            </w:r>
            <w:r>
              <w:rPr>
                <w:sz w:val="20"/>
                <w:szCs w:val="20"/>
              </w:rPr>
              <w:t xml:space="preserve">among member states, including on </w:t>
            </w:r>
            <w:proofErr w:type="spellStart"/>
            <w:r w:rsidRPr="00CC64E6">
              <w:rPr>
                <w:sz w:val="20"/>
                <w:szCs w:val="20"/>
              </w:rPr>
              <w:t>transboundary</w:t>
            </w:r>
            <w:proofErr w:type="spellEnd"/>
            <w:r w:rsidRPr="00CC64E6">
              <w:rPr>
                <w:sz w:val="20"/>
                <w:szCs w:val="20"/>
              </w:rPr>
              <w:t xml:space="preserve"> issues</w:t>
            </w:r>
            <w:r>
              <w:rPr>
                <w:sz w:val="20"/>
                <w:szCs w:val="20"/>
              </w:rPr>
              <w:t>, and engagement of other stakeholders</w:t>
            </w:r>
            <w:r w:rsidRPr="00CC64E6">
              <w:rPr>
                <w:sz w:val="20"/>
                <w:szCs w:val="20"/>
              </w:rPr>
              <w:t xml:space="preserve"> remains key for sustainable development.</w:t>
            </w:r>
          </w:p>
        </w:tc>
      </w:tr>
      <w:tr w:rsidR="003B2156" w:rsidRPr="006A69DF" w:rsidTr="00284625">
        <w:tc>
          <w:tcPr>
            <w:tcW w:w="1998" w:type="dxa"/>
            <w:gridSpan w:val="2"/>
            <w:tcBorders>
              <w:right w:val="nil"/>
            </w:tcBorders>
          </w:tcPr>
          <w:p w:rsidR="003B2156" w:rsidRPr="006A69DF" w:rsidRDefault="003B2156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nil"/>
            </w:tcBorders>
          </w:tcPr>
          <w:p w:rsidR="003B2156" w:rsidRPr="00136C38" w:rsidRDefault="003B2156" w:rsidP="00136C3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36C38" w:rsidRPr="006A69DF" w:rsidTr="00284625"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:rsidR="00136C38" w:rsidRPr="006A69DF" w:rsidRDefault="00136C38" w:rsidP="00C8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136C38" w:rsidRPr="00136C38" w:rsidRDefault="00136C38" w:rsidP="00136C38">
            <w:pPr>
              <w:rPr>
                <w:i/>
                <w:sz w:val="24"/>
                <w:szCs w:val="24"/>
              </w:rPr>
            </w:pPr>
            <w:r w:rsidRPr="00136C38">
              <w:rPr>
                <w:i/>
                <w:sz w:val="24"/>
                <w:szCs w:val="24"/>
              </w:rPr>
              <w:t>Lunch</w:t>
            </w:r>
          </w:p>
        </w:tc>
      </w:tr>
      <w:tr w:rsidR="00136C38" w:rsidRPr="006A69DF" w:rsidTr="00284625">
        <w:tc>
          <w:tcPr>
            <w:tcW w:w="1998" w:type="dxa"/>
            <w:gridSpan w:val="2"/>
            <w:tcBorders>
              <w:bottom w:val="single" w:sz="4" w:space="0" w:color="auto"/>
              <w:right w:val="nil"/>
            </w:tcBorders>
          </w:tcPr>
          <w:p w:rsidR="00136C38" w:rsidRPr="006A69DF" w:rsidRDefault="00136C38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nil"/>
              <w:bottom w:val="single" w:sz="4" w:space="0" w:color="auto"/>
            </w:tcBorders>
          </w:tcPr>
          <w:p w:rsidR="00136C38" w:rsidRPr="00136C38" w:rsidRDefault="00136C38" w:rsidP="00136C3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CF5D2B" w:rsidRPr="006A69DF" w:rsidTr="00284625">
        <w:tc>
          <w:tcPr>
            <w:tcW w:w="1998" w:type="dxa"/>
            <w:gridSpan w:val="2"/>
            <w:tcBorders>
              <w:bottom w:val="nil"/>
            </w:tcBorders>
          </w:tcPr>
          <w:p w:rsidR="00CF5D2B" w:rsidRPr="006A69DF" w:rsidRDefault="00136C38" w:rsidP="00C81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 – 15:30</w:t>
            </w:r>
          </w:p>
        </w:tc>
        <w:tc>
          <w:tcPr>
            <w:tcW w:w="7578" w:type="dxa"/>
            <w:tcBorders>
              <w:bottom w:val="nil"/>
            </w:tcBorders>
          </w:tcPr>
          <w:p w:rsidR="00CF5D2B" w:rsidRPr="00136C38" w:rsidRDefault="00CF5D2B" w:rsidP="00D62A32">
            <w:pPr>
              <w:rPr>
                <w:b/>
                <w:color w:val="0000FF"/>
                <w:sz w:val="24"/>
                <w:szCs w:val="24"/>
              </w:rPr>
            </w:pPr>
            <w:r w:rsidRPr="00136C38">
              <w:rPr>
                <w:b/>
                <w:color w:val="0000FF"/>
                <w:sz w:val="24"/>
                <w:szCs w:val="24"/>
              </w:rPr>
              <w:t>Panel 6</w:t>
            </w:r>
            <w:r w:rsidR="00136C38" w:rsidRPr="00136C38">
              <w:rPr>
                <w:b/>
                <w:color w:val="0000FF"/>
                <w:sz w:val="24"/>
                <w:szCs w:val="24"/>
              </w:rPr>
              <w:t xml:space="preserve">: </w:t>
            </w:r>
            <w:r w:rsidR="00D62A32">
              <w:rPr>
                <w:b/>
                <w:color w:val="0000FF"/>
                <w:sz w:val="24"/>
                <w:szCs w:val="24"/>
              </w:rPr>
              <w:t>The Power of Measurement:  New F</w:t>
            </w:r>
            <w:r w:rsidR="006E4FA0">
              <w:rPr>
                <w:b/>
                <w:color w:val="0000FF"/>
                <w:sz w:val="24"/>
                <w:szCs w:val="24"/>
              </w:rPr>
              <w:t xml:space="preserve">orms of </w:t>
            </w:r>
            <w:r w:rsidR="00D62A32">
              <w:rPr>
                <w:b/>
                <w:color w:val="0000FF"/>
                <w:sz w:val="24"/>
                <w:szCs w:val="24"/>
              </w:rPr>
              <w:t>M</w:t>
            </w:r>
            <w:r w:rsidR="006E4FA0">
              <w:rPr>
                <w:b/>
                <w:color w:val="0000FF"/>
                <w:sz w:val="24"/>
                <w:szCs w:val="24"/>
              </w:rPr>
              <w:t xml:space="preserve">onitoring </w:t>
            </w:r>
            <w:r w:rsidR="00D62A32">
              <w:rPr>
                <w:b/>
                <w:color w:val="0000FF"/>
                <w:sz w:val="24"/>
                <w:szCs w:val="24"/>
              </w:rPr>
              <w:t>P</w:t>
            </w:r>
            <w:r w:rsidR="006E4FA0">
              <w:rPr>
                <w:b/>
                <w:color w:val="0000FF"/>
                <w:sz w:val="24"/>
                <w:szCs w:val="24"/>
              </w:rPr>
              <w:t xml:space="preserve">rogress in </w:t>
            </w:r>
            <w:r w:rsidR="00D62A32">
              <w:rPr>
                <w:b/>
                <w:color w:val="0000FF"/>
                <w:sz w:val="24"/>
                <w:szCs w:val="24"/>
              </w:rPr>
              <w:t>S</w:t>
            </w:r>
            <w:r w:rsidR="006E4FA0">
              <w:rPr>
                <w:b/>
                <w:color w:val="0000FF"/>
                <w:sz w:val="24"/>
                <w:szCs w:val="24"/>
              </w:rPr>
              <w:t xml:space="preserve">ustainable </w:t>
            </w:r>
            <w:r w:rsidR="00D62A32">
              <w:rPr>
                <w:b/>
                <w:color w:val="0000FF"/>
                <w:sz w:val="24"/>
                <w:szCs w:val="24"/>
              </w:rPr>
              <w:t>D</w:t>
            </w:r>
            <w:r w:rsidR="006E4FA0">
              <w:rPr>
                <w:b/>
                <w:color w:val="0000FF"/>
                <w:sz w:val="24"/>
                <w:szCs w:val="24"/>
              </w:rPr>
              <w:t xml:space="preserve">evelopment </w:t>
            </w:r>
          </w:p>
        </w:tc>
      </w:tr>
      <w:tr w:rsidR="00136C38" w:rsidRPr="006A69DF" w:rsidTr="00284625">
        <w:tc>
          <w:tcPr>
            <w:tcW w:w="1998" w:type="dxa"/>
            <w:gridSpan w:val="2"/>
            <w:tcBorders>
              <w:top w:val="nil"/>
              <w:bottom w:val="nil"/>
            </w:tcBorders>
          </w:tcPr>
          <w:p w:rsidR="00136C38" w:rsidRPr="006A69DF" w:rsidRDefault="00136C38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nil"/>
              <w:bottom w:val="nil"/>
            </w:tcBorders>
          </w:tcPr>
          <w:p w:rsidR="00136C38" w:rsidRPr="00CC64E6" w:rsidRDefault="001948EC" w:rsidP="004D61B9">
            <w:pPr>
              <w:pStyle w:val="ListParagraph"/>
              <w:numPr>
                <w:ilvl w:val="0"/>
                <w:numId w:val="11"/>
              </w:numPr>
              <w:ind w:left="3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panel will focus on the question of data and measurement. Taking forward proposals of the Secretary</w:t>
            </w:r>
            <w:r w:rsidR="007C11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General’s High</w:t>
            </w:r>
            <w:r w:rsidR="007C115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Level Panel for a “data revolution”, the panel will include reference to a</w:t>
            </w:r>
            <w:r w:rsidR="006E4FA0" w:rsidRPr="00CC64E6">
              <w:rPr>
                <w:sz w:val="20"/>
                <w:szCs w:val="20"/>
              </w:rPr>
              <w:t xml:space="preserve">ccountability and monitoring </w:t>
            </w:r>
            <w:r>
              <w:rPr>
                <w:sz w:val="20"/>
                <w:szCs w:val="20"/>
              </w:rPr>
              <w:t>mechanisms</w:t>
            </w:r>
            <w:r w:rsidR="004D61B9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new ways to measure inequalities, governance, environmental sustainability and other areas of sustainable development</w:t>
            </w:r>
            <w:r w:rsidR="007C1154">
              <w:rPr>
                <w:sz w:val="20"/>
                <w:szCs w:val="20"/>
              </w:rPr>
              <w:t>.</w:t>
            </w:r>
          </w:p>
        </w:tc>
      </w:tr>
      <w:tr w:rsidR="009E7258" w:rsidRPr="006A69DF" w:rsidTr="00284625">
        <w:tc>
          <w:tcPr>
            <w:tcW w:w="1998" w:type="dxa"/>
            <w:gridSpan w:val="2"/>
            <w:tcBorders>
              <w:right w:val="nil"/>
            </w:tcBorders>
          </w:tcPr>
          <w:p w:rsidR="009E7258" w:rsidRPr="006A69DF" w:rsidRDefault="009E7258" w:rsidP="00C81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nil"/>
            </w:tcBorders>
          </w:tcPr>
          <w:p w:rsidR="009E7258" w:rsidRPr="00C81467" w:rsidRDefault="009E7258" w:rsidP="000F3990">
            <w:pPr>
              <w:jc w:val="center"/>
              <w:rPr>
                <w:sz w:val="24"/>
                <w:szCs w:val="24"/>
              </w:rPr>
            </w:pPr>
          </w:p>
        </w:tc>
      </w:tr>
      <w:tr w:rsidR="00136C38" w:rsidRPr="006A69DF" w:rsidTr="00284625"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:rsidR="00136C38" w:rsidRPr="00C04F3B" w:rsidRDefault="00136C38" w:rsidP="00C81010">
            <w:pPr>
              <w:jc w:val="center"/>
            </w:pPr>
            <w:r w:rsidRPr="00C04F3B">
              <w:t>15:30 – 16:00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136C38" w:rsidRPr="00C04F3B" w:rsidRDefault="00136C38" w:rsidP="00136C38">
            <w:pPr>
              <w:rPr>
                <w:i/>
              </w:rPr>
            </w:pPr>
            <w:r w:rsidRPr="00C04F3B">
              <w:rPr>
                <w:i/>
              </w:rPr>
              <w:t>Coffee Break</w:t>
            </w:r>
          </w:p>
        </w:tc>
      </w:tr>
      <w:tr w:rsidR="00136C38" w:rsidRPr="006A69DF" w:rsidTr="00284625">
        <w:tc>
          <w:tcPr>
            <w:tcW w:w="1998" w:type="dxa"/>
            <w:gridSpan w:val="2"/>
            <w:tcBorders>
              <w:right w:val="nil"/>
            </w:tcBorders>
          </w:tcPr>
          <w:p w:rsidR="00136C38" w:rsidRPr="00C04F3B" w:rsidRDefault="00136C38" w:rsidP="00C81010">
            <w:pPr>
              <w:jc w:val="center"/>
            </w:pPr>
          </w:p>
        </w:tc>
        <w:tc>
          <w:tcPr>
            <w:tcW w:w="7578" w:type="dxa"/>
            <w:tcBorders>
              <w:left w:val="nil"/>
            </w:tcBorders>
          </w:tcPr>
          <w:p w:rsidR="00136C38" w:rsidRPr="00C04F3B" w:rsidRDefault="00136C38" w:rsidP="000F3990">
            <w:pPr>
              <w:jc w:val="center"/>
            </w:pPr>
          </w:p>
        </w:tc>
      </w:tr>
      <w:tr w:rsidR="00CF5D2B" w:rsidRPr="006A69DF" w:rsidTr="00284625"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:rsidR="00CF5D2B" w:rsidRPr="00C04F3B" w:rsidRDefault="00136C38" w:rsidP="00C81010">
            <w:pPr>
              <w:jc w:val="center"/>
            </w:pPr>
            <w:r w:rsidRPr="00C04F3B">
              <w:t>16:00 – 17:30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9E7258" w:rsidRPr="00C04F3B" w:rsidRDefault="009E7258" w:rsidP="009E7258">
            <w:pPr>
              <w:rPr>
                <w:b/>
                <w:color w:val="0000FF"/>
              </w:rPr>
            </w:pPr>
            <w:r w:rsidRPr="00C04F3B">
              <w:rPr>
                <w:b/>
                <w:color w:val="0000FF"/>
              </w:rPr>
              <w:t>OPEN FORUM</w:t>
            </w:r>
          </w:p>
          <w:p w:rsidR="00284625" w:rsidRPr="00C04F3B" w:rsidRDefault="00CF5D2B" w:rsidP="009E7258">
            <w:pPr>
              <w:pStyle w:val="ListParagraph"/>
              <w:numPr>
                <w:ilvl w:val="0"/>
                <w:numId w:val="13"/>
              </w:numPr>
              <w:ind w:left="342"/>
            </w:pPr>
            <w:r w:rsidRPr="00C04F3B">
              <w:t xml:space="preserve">What are </w:t>
            </w:r>
            <w:r w:rsidR="00B079C1" w:rsidRPr="00C04F3B">
              <w:t>the</w:t>
            </w:r>
            <w:r w:rsidRPr="00C04F3B">
              <w:t xml:space="preserve"> region’s </w:t>
            </w:r>
            <w:r w:rsidR="00142BA9" w:rsidRPr="00C04F3B">
              <w:t xml:space="preserve">overarching issues and </w:t>
            </w:r>
            <w:r w:rsidRPr="00C04F3B">
              <w:t>priorities for the post-2015 agenda</w:t>
            </w:r>
            <w:r w:rsidR="00284625" w:rsidRPr="00C04F3B">
              <w:t>?</w:t>
            </w:r>
          </w:p>
          <w:p w:rsidR="00CF5D2B" w:rsidRPr="00C04F3B" w:rsidRDefault="00142BA9" w:rsidP="0011189D">
            <w:pPr>
              <w:pStyle w:val="ListParagraph"/>
              <w:numPr>
                <w:ilvl w:val="0"/>
                <w:numId w:val="13"/>
              </w:numPr>
              <w:ind w:left="342"/>
            </w:pPr>
            <w:r w:rsidRPr="00C04F3B">
              <w:t>What are the contributions</w:t>
            </w:r>
            <w:r w:rsidR="0011189D" w:rsidRPr="00C04F3B">
              <w:t xml:space="preserve"> </w:t>
            </w:r>
            <w:r w:rsidRPr="00C04F3B">
              <w:t>of</w:t>
            </w:r>
            <w:r w:rsidR="0011189D" w:rsidRPr="00C04F3B">
              <w:t xml:space="preserve"> </w:t>
            </w:r>
            <w:r w:rsidRPr="00C04F3B">
              <w:t>the</w:t>
            </w:r>
            <w:r w:rsidR="0011189D" w:rsidRPr="00C04F3B">
              <w:t xml:space="preserve"> </w:t>
            </w:r>
            <w:r w:rsidRPr="00C04F3B">
              <w:t xml:space="preserve">region to the global debate on the </w:t>
            </w:r>
            <w:r w:rsidR="00CF5D2B" w:rsidRPr="00C04F3B">
              <w:t>new agenda?</w:t>
            </w:r>
          </w:p>
        </w:tc>
      </w:tr>
      <w:tr w:rsidR="00CF5D2B" w:rsidRPr="006A69DF" w:rsidTr="00284625">
        <w:tc>
          <w:tcPr>
            <w:tcW w:w="1998" w:type="dxa"/>
            <w:gridSpan w:val="2"/>
            <w:tcBorders>
              <w:right w:val="nil"/>
            </w:tcBorders>
          </w:tcPr>
          <w:p w:rsidR="00CF5D2B" w:rsidRPr="00C04F3B" w:rsidRDefault="00CF5D2B" w:rsidP="00C81010">
            <w:pPr>
              <w:jc w:val="center"/>
            </w:pPr>
          </w:p>
        </w:tc>
        <w:tc>
          <w:tcPr>
            <w:tcW w:w="7578" w:type="dxa"/>
            <w:tcBorders>
              <w:left w:val="nil"/>
            </w:tcBorders>
          </w:tcPr>
          <w:p w:rsidR="00CF5D2B" w:rsidRPr="00C04F3B" w:rsidRDefault="00CF5D2B" w:rsidP="000F3990">
            <w:pPr>
              <w:jc w:val="center"/>
            </w:pPr>
          </w:p>
        </w:tc>
      </w:tr>
      <w:tr w:rsidR="00CF5D2B" w:rsidRPr="006A69DF" w:rsidTr="006A69DF">
        <w:tc>
          <w:tcPr>
            <w:tcW w:w="1998" w:type="dxa"/>
            <w:gridSpan w:val="2"/>
          </w:tcPr>
          <w:p w:rsidR="00CF5D2B" w:rsidRPr="00C04F3B" w:rsidRDefault="00136C38" w:rsidP="00C81010">
            <w:pPr>
              <w:jc w:val="center"/>
            </w:pPr>
            <w:r w:rsidRPr="00C04F3B">
              <w:t>17:30 – 18:00</w:t>
            </w:r>
          </w:p>
        </w:tc>
        <w:tc>
          <w:tcPr>
            <w:tcW w:w="7578" w:type="dxa"/>
          </w:tcPr>
          <w:p w:rsidR="009E7258" w:rsidRPr="00C04F3B" w:rsidRDefault="00CF5D2B" w:rsidP="009E7258">
            <w:pPr>
              <w:rPr>
                <w:b/>
                <w:color w:val="0000FF"/>
              </w:rPr>
            </w:pPr>
            <w:r w:rsidRPr="00C04F3B">
              <w:rPr>
                <w:b/>
                <w:color w:val="0000FF"/>
              </w:rPr>
              <w:t>C</w:t>
            </w:r>
            <w:r w:rsidR="009E7258" w:rsidRPr="00C04F3B">
              <w:rPr>
                <w:b/>
                <w:color w:val="0000FF"/>
              </w:rPr>
              <w:t>LOSING REMARKS</w:t>
            </w:r>
            <w:r w:rsidRPr="00C04F3B">
              <w:rPr>
                <w:b/>
                <w:color w:val="0000FF"/>
              </w:rPr>
              <w:t xml:space="preserve"> </w:t>
            </w:r>
          </w:p>
          <w:p w:rsidR="009E7258" w:rsidRPr="00C04F3B" w:rsidRDefault="00CF5D2B" w:rsidP="009E7258">
            <w:r w:rsidRPr="00C04F3B">
              <w:t>UN Representative</w:t>
            </w:r>
            <w:r w:rsidR="009E7258" w:rsidRPr="00C04F3B">
              <w:t xml:space="preserve"> </w:t>
            </w:r>
            <w:r w:rsidR="009E7258" w:rsidRPr="00C04F3B">
              <w:rPr>
                <w:i/>
              </w:rPr>
              <w:t>(</w:t>
            </w:r>
            <w:proofErr w:type="spellStart"/>
            <w:r w:rsidR="009E7258" w:rsidRPr="00C04F3B">
              <w:rPr>
                <w:i/>
              </w:rPr>
              <w:t>tbd</w:t>
            </w:r>
            <w:proofErr w:type="spellEnd"/>
            <w:r w:rsidR="009E7258" w:rsidRPr="00C04F3B">
              <w:rPr>
                <w:i/>
              </w:rPr>
              <w:t>)</w:t>
            </w:r>
            <w:r w:rsidR="009E7258" w:rsidRPr="00C04F3B">
              <w:t xml:space="preserve"> </w:t>
            </w:r>
          </w:p>
          <w:p w:rsidR="00CF5D2B" w:rsidRPr="00C04F3B" w:rsidRDefault="00804087" w:rsidP="009E7258">
            <w:pPr>
              <w:rPr>
                <w:color w:val="0000FF"/>
              </w:rPr>
            </w:pPr>
            <w:r w:rsidRPr="00C04F3B">
              <w:t xml:space="preserve">Representative of </w:t>
            </w:r>
            <w:r w:rsidR="009E7258" w:rsidRPr="00C04F3B">
              <w:t>Ministry of Development of Turkey</w:t>
            </w:r>
            <w:r w:rsidRPr="00C04F3B">
              <w:t xml:space="preserve"> </w:t>
            </w:r>
            <w:r w:rsidRPr="00C04F3B">
              <w:rPr>
                <w:i/>
              </w:rPr>
              <w:t>(</w:t>
            </w:r>
            <w:proofErr w:type="spellStart"/>
            <w:r w:rsidRPr="00C04F3B">
              <w:rPr>
                <w:i/>
              </w:rPr>
              <w:t>tbd</w:t>
            </w:r>
            <w:proofErr w:type="spellEnd"/>
            <w:r w:rsidRPr="00C04F3B">
              <w:rPr>
                <w:i/>
              </w:rPr>
              <w:t>)</w:t>
            </w:r>
          </w:p>
        </w:tc>
      </w:tr>
    </w:tbl>
    <w:p w:rsidR="001B5990" w:rsidRPr="001B5990" w:rsidRDefault="001B5990" w:rsidP="001B5990">
      <w:pPr>
        <w:spacing w:after="0"/>
        <w:jc w:val="center"/>
        <w:rPr>
          <w:sz w:val="2"/>
          <w:szCs w:val="2"/>
        </w:rPr>
      </w:pPr>
    </w:p>
    <w:p w:rsidR="00A85A8D" w:rsidRPr="001B5990" w:rsidRDefault="00A85A8D">
      <w:pPr>
        <w:spacing w:after="0"/>
        <w:jc w:val="center"/>
        <w:rPr>
          <w:sz w:val="2"/>
          <w:szCs w:val="2"/>
        </w:rPr>
      </w:pPr>
    </w:p>
    <w:sectPr w:rsidR="00A85A8D" w:rsidRPr="001B5990" w:rsidSect="00A85A8D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AA" w:rsidRDefault="00C953AA" w:rsidP="003A474A">
      <w:pPr>
        <w:spacing w:after="0" w:line="240" w:lineRule="auto"/>
      </w:pPr>
      <w:r>
        <w:separator/>
      </w:r>
    </w:p>
  </w:endnote>
  <w:endnote w:type="continuationSeparator" w:id="0">
    <w:p w:rsidR="00C953AA" w:rsidRDefault="00C953AA" w:rsidP="003A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25" w:rsidRDefault="00284625" w:rsidP="00284625">
    <w:pPr>
      <w:pStyle w:val="Footer"/>
      <w:jc w:val="center"/>
    </w:pPr>
  </w:p>
  <w:p w:rsidR="00284625" w:rsidRPr="00B079C1" w:rsidRDefault="00284625" w:rsidP="00284625">
    <w:pPr>
      <w:pStyle w:val="Footer"/>
      <w:jc w:val="both"/>
      <w:rPr>
        <w:noProof/>
        <w:color w:val="808080" w:themeColor="background1" w:themeShade="80"/>
        <w:sz w:val="20"/>
        <w:szCs w:val="20"/>
      </w:rPr>
    </w:pPr>
    <w:r w:rsidRPr="00B079C1">
      <w:rPr>
        <w:color w:val="808080" w:themeColor="background1" w:themeShade="80"/>
        <w:sz w:val="20"/>
        <w:szCs w:val="20"/>
      </w:rPr>
      <w:t xml:space="preserve">Regional Consultation on the Post-2015 Agenda – Istanbul, Turkey, </w:t>
    </w:r>
    <w:r w:rsidR="006A4F3E">
      <w:rPr>
        <w:color w:val="808080" w:themeColor="background1" w:themeShade="80"/>
        <w:sz w:val="20"/>
        <w:szCs w:val="20"/>
      </w:rPr>
      <w:t>6-8 November</w:t>
    </w:r>
    <w:r w:rsidRPr="00B079C1">
      <w:rPr>
        <w:color w:val="808080" w:themeColor="background1" w:themeShade="80"/>
        <w:sz w:val="20"/>
        <w:szCs w:val="20"/>
      </w:rPr>
      <w:t xml:space="preserve"> 2013 </w:t>
    </w:r>
    <w:sdt>
      <w:sdtPr>
        <w:rPr>
          <w:color w:val="808080" w:themeColor="background1" w:themeShade="80"/>
          <w:sz w:val="20"/>
          <w:szCs w:val="20"/>
        </w:rPr>
        <w:id w:val="11473179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079C1">
          <w:rPr>
            <w:color w:val="808080" w:themeColor="background1" w:themeShade="80"/>
            <w:sz w:val="20"/>
            <w:szCs w:val="20"/>
          </w:rPr>
          <w:tab/>
        </w:r>
        <w:r w:rsidRPr="00B079C1">
          <w:rPr>
            <w:color w:val="808080" w:themeColor="background1" w:themeShade="80"/>
            <w:sz w:val="20"/>
            <w:szCs w:val="20"/>
          </w:rPr>
          <w:fldChar w:fldCharType="begin"/>
        </w:r>
        <w:r w:rsidRPr="00B079C1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B079C1">
          <w:rPr>
            <w:color w:val="808080" w:themeColor="background1" w:themeShade="80"/>
            <w:sz w:val="20"/>
            <w:szCs w:val="20"/>
          </w:rPr>
          <w:fldChar w:fldCharType="separate"/>
        </w:r>
        <w:r w:rsidR="00CB0725">
          <w:rPr>
            <w:noProof/>
            <w:color w:val="808080" w:themeColor="background1" w:themeShade="80"/>
            <w:sz w:val="20"/>
            <w:szCs w:val="20"/>
          </w:rPr>
          <w:t>1</w:t>
        </w:r>
        <w:r w:rsidRPr="00B079C1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sdtContent>
    </w:sdt>
  </w:p>
  <w:p w:rsidR="00C12AD1" w:rsidRDefault="00C12AD1" w:rsidP="002846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AA" w:rsidRDefault="00C953AA" w:rsidP="003A474A">
      <w:pPr>
        <w:spacing w:after="0" w:line="240" w:lineRule="auto"/>
      </w:pPr>
      <w:r>
        <w:separator/>
      </w:r>
    </w:p>
  </w:footnote>
  <w:footnote w:type="continuationSeparator" w:id="0">
    <w:p w:rsidR="00C953AA" w:rsidRDefault="00C953AA" w:rsidP="003A4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E84E"/>
      </v:shape>
    </w:pict>
  </w:numPicBullet>
  <w:abstractNum w:abstractNumId="0">
    <w:nsid w:val="0EB03971"/>
    <w:multiLevelType w:val="hybridMultilevel"/>
    <w:tmpl w:val="C7F46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2533B"/>
    <w:multiLevelType w:val="hybridMultilevel"/>
    <w:tmpl w:val="46E895FC"/>
    <w:lvl w:ilvl="0" w:tplc="A54862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D2AA5"/>
    <w:multiLevelType w:val="hybridMultilevel"/>
    <w:tmpl w:val="68C25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7D67E8"/>
    <w:multiLevelType w:val="hybridMultilevel"/>
    <w:tmpl w:val="EA5C7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D76294"/>
    <w:multiLevelType w:val="hybridMultilevel"/>
    <w:tmpl w:val="13446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97A14A7"/>
    <w:multiLevelType w:val="hybridMultilevel"/>
    <w:tmpl w:val="DC84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D7588F"/>
    <w:multiLevelType w:val="hybridMultilevel"/>
    <w:tmpl w:val="611E1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5B4277"/>
    <w:multiLevelType w:val="hybridMultilevel"/>
    <w:tmpl w:val="3B28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C370479"/>
    <w:multiLevelType w:val="hybridMultilevel"/>
    <w:tmpl w:val="F5DCA8C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654A1099"/>
    <w:multiLevelType w:val="hybridMultilevel"/>
    <w:tmpl w:val="F8465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21E43BE"/>
    <w:multiLevelType w:val="hybridMultilevel"/>
    <w:tmpl w:val="7E18D32E"/>
    <w:lvl w:ilvl="0" w:tplc="4AF869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260C2"/>
    <w:multiLevelType w:val="hybridMultilevel"/>
    <w:tmpl w:val="6F964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F54DF8"/>
    <w:multiLevelType w:val="hybridMultilevel"/>
    <w:tmpl w:val="C3A63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0C"/>
    <w:rsid w:val="001103BE"/>
    <w:rsid w:val="0011189D"/>
    <w:rsid w:val="00136C38"/>
    <w:rsid w:val="00142BA9"/>
    <w:rsid w:val="001729C7"/>
    <w:rsid w:val="001948EC"/>
    <w:rsid w:val="001A02A3"/>
    <w:rsid w:val="001B1C68"/>
    <w:rsid w:val="001B5990"/>
    <w:rsid w:val="001C4098"/>
    <w:rsid w:val="00223FA1"/>
    <w:rsid w:val="00233BCB"/>
    <w:rsid w:val="00284625"/>
    <w:rsid w:val="002A685B"/>
    <w:rsid w:val="002C1CE1"/>
    <w:rsid w:val="00312429"/>
    <w:rsid w:val="00323135"/>
    <w:rsid w:val="00331EA0"/>
    <w:rsid w:val="00366B19"/>
    <w:rsid w:val="003A474A"/>
    <w:rsid w:val="003B2156"/>
    <w:rsid w:val="003C371A"/>
    <w:rsid w:val="003D5DDF"/>
    <w:rsid w:val="00440096"/>
    <w:rsid w:val="00463362"/>
    <w:rsid w:val="00493EBE"/>
    <w:rsid w:val="004A764A"/>
    <w:rsid w:val="004D61B9"/>
    <w:rsid w:val="00502C9D"/>
    <w:rsid w:val="0050724D"/>
    <w:rsid w:val="00517DA9"/>
    <w:rsid w:val="00530DA9"/>
    <w:rsid w:val="0058590C"/>
    <w:rsid w:val="005A555E"/>
    <w:rsid w:val="006827D2"/>
    <w:rsid w:val="00686D56"/>
    <w:rsid w:val="006A4F3E"/>
    <w:rsid w:val="006A69DF"/>
    <w:rsid w:val="006C0B31"/>
    <w:rsid w:val="006C3EAE"/>
    <w:rsid w:val="006E4FA0"/>
    <w:rsid w:val="00716A40"/>
    <w:rsid w:val="007463BD"/>
    <w:rsid w:val="00767AA1"/>
    <w:rsid w:val="007815C0"/>
    <w:rsid w:val="007A0CD3"/>
    <w:rsid w:val="007B09B2"/>
    <w:rsid w:val="007C1154"/>
    <w:rsid w:val="007E0C2D"/>
    <w:rsid w:val="007E1A33"/>
    <w:rsid w:val="007F462C"/>
    <w:rsid w:val="00804087"/>
    <w:rsid w:val="0081656F"/>
    <w:rsid w:val="00826184"/>
    <w:rsid w:val="008A58B8"/>
    <w:rsid w:val="008B5EA9"/>
    <w:rsid w:val="008E3563"/>
    <w:rsid w:val="0094466F"/>
    <w:rsid w:val="00972A7D"/>
    <w:rsid w:val="009C73CA"/>
    <w:rsid w:val="009E7258"/>
    <w:rsid w:val="00A33602"/>
    <w:rsid w:val="00A85A8D"/>
    <w:rsid w:val="00AE22F9"/>
    <w:rsid w:val="00B079C1"/>
    <w:rsid w:val="00B71FA3"/>
    <w:rsid w:val="00B9467E"/>
    <w:rsid w:val="00C04F3B"/>
    <w:rsid w:val="00C12AD1"/>
    <w:rsid w:val="00C81467"/>
    <w:rsid w:val="00C85FA0"/>
    <w:rsid w:val="00C953AA"/>
    <w:rsid w:val="00CB0725"/>
    <w:rsid w:val="00CC64E6"/>
    <w:rsid w:val="00CD145C"/>
    <w:rsid w:val="00CE22E8"/>
    <w:rsid w:val="00CF5D2B"/>
    <w:rsid w:val="00D30D02"/>
    <w:rsid w:val="00D62A32"/>
    <w:rsid w:val="00DA6501"/>
    <w:rsid w:val="00DC2F19"/>
    <w:rsid w:val="00F141CE"/>
    <w:rsid w:val="00F55C2F"/>
    <w:rsid w:val="00F7357F"/>
    <w:rsid w:val="00F82973"/>
    <w:rsid w:val="00F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0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50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3A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4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19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0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50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3A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4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19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7A34-0233-B749-8A77-E5EFD64A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3775</Characters>
  <Application>Microsoft Macintosh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Lucarelli</dc:creator>
  <cp:lastModifiedBy>Marianne Haslegrave</cp:lastModifiedBy>
  <cp:revision>2</cp:revision>
  <cp:lastPrinted>2013-06-25T13:24:00Z</cp:lastPrinted>
  <dcterms:created xsi:type="dcterms:W3CDTF">2013-10-14T15:06:00Z</dcterms:created>
  <dcterms:modified xsi:type="dcterms:W3CDTF">2013-10-14T15:06:00Z</dcterms:modified>
</cp:coreProperties>
</file>